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Architectural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Academic</w:t>
      </w:r>
      <w:r>
        <w:t xml:space="preserve"> </w:t>
      </w:r>
      <w:r>
        <w:t xml:space="preserve">Discourse</w:t>
      </w:r>
    </w:p>
    <w:bookmarkStart w:id="28" w:name="X70175766415f553fb567af69d2964557e78908b"/>
    <w:p>
      <w:pPr>
        <w:pStyle w:val="Heading1"/>
      </w:pPr>
      <w:r>
        <w:t xml:space="preserve">The Evolution of Architectural Practice in United States Miami: A Critical Analysis for Academic Discourse</w:t>
      </w:r>
    </w:p>
    <w:p>
      <w:pPr>
        <w:pStyle w:val="FirstParagraph"/>
      </w:pPr>
      <w:r>
        <w:rPr>
          <w:bCs/>
          <w:b/>
        </w:rPr>
        <w:t xml:space="preserve">Jane Doe, Ph.D.</w:t>
      </w:r>
      <w:r>
        <w:br/>
      </w:r>
      <w:r>
        <w:t xml:space="preserve">Department of Architectural History and Theory, University of Florida</w:t>
      </w:r>
    </w:p>
    <w:bookmarkStart w:id="20" w:name="abstract"/>
    <w:p>
      <w:pPr>
        <w:pStyle w:val="Heading3"/>
      </w:pPr>
      <w:r>
        <w:t xml:space="preserve">Abstract</w:t>
      </w:r>
    </w:p>
    <w:p>
      <w:pPr>
        <w:pStyle w:val="FirstParagraph"/>
      </w:pPr>
      <w:r>
        <w:t xml:space="preserve">This article examines the transformative role of the architect within the unique socio-environmental context of United States Miami. As a global hub for international trade, tourism, and climate resilience innovation, Miami presents a distinct laboratory for architectural theory and practice. This paper analyzes how contemporary architects are navigating challenges related to sea-level rise, cultural hybridity, and rapid urbanization. By integrating case studies from the Art Deco historic district with modernist developments in Brickell and Edgewater, this study argues that the architect in Miami must function not merely as a designer of form, but as a critical mediator between ecological urgency and cultural identity. The findings suggest that future architectural education in such climatic zones must prioritize interdisciplinary collaboration and sustainable material innovation.</w:t>
      </w:r>
    </w:p>
    <w:bookmarkEnd w:id="20"/>
    <w:bookmarkStart w:id="21" w:name="introduction"/>
    <w:p>
      <w:pPr>
        <w:pStyle w:val="Heading2"/>
      </w:pPr>
      <w:r>
        <w:t xml:space="preserve">Introduction</w:t>
      </w:r>
    </w:p>
    <w:p>
      <w:pPr>
        <w:pStyle w:val="FirstParagraph"/>
      </w:pPr>
      <w:r>
        <w:t xml:space="preserve">The city of Miami, located in the southernmost tip of Florida within the United States, has long served as a crossroads between North America, Latin America, and the Caribbean. This geographical positioning has created a vibrant cultural mosaic that is profoundly reflected in its built environment. However, beyond its aesthetic allure lies a complex set of challenges that define the contemporary role of the</w:t>
      </w:r>
      <w:r>
        <w:t xml:space="preserve"> </w:t>
      </w:r>
      <w:r>
        <w:rPr>
          <w:bCs/>
          <w:b/>
        </w:rPr>
        <w:t xml:space="preserve">architect</w:t>
      </w:r>
      <w:r>
        <w:t xml:space="preserve"> </w:t>
      </w:r>
      <w:r>
        <w:t xml:space="preserve">in</w:t>
      </w:r>
      <w:r>
        <w:t xml:space="preserve"> </w:t>
      </w:r>
      <w:r>
        <w:rPr>
          <w:bCs/>
          <w:b/>
        </w:rPr>
        <w:t xml:space="preserve">United States Miami</w:t>
      </w:r>
      <w:r>
        <w:t xml:space="preserve">. From rising sea levels to an explosion in population density, the city stands at the forefront of urban sustainability debates.</w:t>
      </w:r>
    </w:p>
    <w:p>
      <w:pPr>
        <w:pStyle w:val="BodyText"/>
      </w:pPr>
      <w:r>
        <w:t xml:space="preserve">In academic discourse, it is essential to recognize that architecture is not a static discipline. It evolves in response to environmental pressures and cultural shifts. For decades, the architectural narrative of</w:t>
      </w:r>
      <w:r>
        <w:t xml:space="preserve"> </w:t>
      </w:r>
      <w:r>
        <w:rPr>
          <w:bCs/>
          <w:b/>
        </w:rPr>
        <w:t xml:space="preserve">United States Miami</w:t>
      </w:r>
      <w:r>
        <w:t xml:space="preserve"> </w:t>
      </w:r>
      <w:r>
        <w:t xml:space="preserve">was dominated by high-rise residential towers catering to international investors. However, recent years have seen a paradigm shift where the</w:t>
      </w:r>
      <w:r>
        <w:t xml:space="preserve"> </w:t>
      </w:r>
      <w:r>
        <w:rPr>
          <w:bCs/>
          <w:b/>
        </w:rPr>
        <w:t xml:space="preserve">architect</w:t>
      </w:r>
      <w:r>
        <w:t xml:space="preserve"> </w:t>
      </w:r>
      <w:r>
        <w:t xml:space="preserve">is increasingly called upon to address resilience, community engagement, and historical preservation simultaneously. This article seeks to explore these dynamics through a critical lens, offering insights into how design principles can be adapted to meet the specific needs of this dynamic metropolis.</w:t>
      </w:r>
    </w:p>
    <w:bookmarkEnd w:id="21"/>
    <w:bookmarkStart w:id="22" w:name="Xbc332773fc96de1945db54785ab2bbd43a25c69"/>
    <w:p>
      <w:pPr>
        <w:pStyle w:val="Heading2"/>
      </w:pPr>
      <w:r>
        <w:t xml:space="preserve">The Historical Context: Art Deco and Modernism</w:t>
      </w:r>
    </w:p>
    <w:p>
      <w:pPr>
        <w:pStyle w:val="FirstParagraph"/>
      </w:pPr>
      <w:r>
        <w:t xml:space="preserve">To understand the current trajectory of architecture in</w:t>
      </w:r>
      <w:r>
        <w:t xml:space="preserve"> </w:t>
      </w:r>
      <w:r>
        <w:rPr>
          <w:bCs/>
          <w:b/>
        </w:rPr>
        <w:t xml:space="preserve">United States Miami</w:t>
      </w:r>
      <w:r>
        <w:t xml:space="preserve">, one must first appreciate its historical foundations. The Miami Beach Architectural District, comprising over 800 structures from the 1920s and 1930s, represents a significant concentration of Art Deco design worldwide. These buildings were not merely commercial ventures; they were statements of modernity and optimism during the Great Depression.</w:t>
      </w:r>
    </w:p>
    <w:p>
      <w:pPr>
        <w:pStyle w:val="BodyText"/>
      </w:pPr>
      <w:r>
        <w:t xml:space="preserve">The</w:t>
      </w:r>
      <w:r>
        <w:t xml:space="preserve"> </w:t>
      </w:r>
      <w:r>
        <w:rPr>
          <w:bCs/>
          <w:b/>
        </w:rPr>
        <w:t xml:space="preserve">architect</w:t>
      </w:r>
      <w:r>
        <w:t xml:space="preserve"> </w:t>
      </w:r>
      <w:r>
        <w:t xml:space="preserve">of this era operated within a framework that prioritized ornamentation, vibrant color palettes, and streamlined forms. Today, these structures present a unique conservation challenge. Adaptive reuse has become a primary strategy for architects working in</w:t>
      </w:r>
      <w:r>
        <w:t xml:space="preserve"> </w:t>
      </w:r>
      <w:r>
        <w:rPr>
          <w:bCs/>
          <w:b/>
        </w:rPr>
        <w:t xml:space="preserve">United States Miami</w:t>
      </w:r>
      <w:r>
        <w:t xml:space="preserve">, requiring them to balance preservation mandates with modern energy efficiency standards. This tension highlights the evolving responsibility of the architect: to honor historical continuity while ensuring functional relevance in a changing climate.</w:t>
      </w:r>
    </w:p>
    <w:bookmarkEnd w:id="22"/>
    <w:bookmarkStart w:id="23" w:name="Xc619a4627b28ee6cda846fc7f04e21e1db08d3e"/>
    <w:p>
      <w:pPr>
        <w:pStyle w:val="Heading2"/>
      </w:pPr>
      <w:r>
        <w:t xml:space="preserve">Climate Resilience as a Design Imperative</w:t>
      </w:r>
    </w:p>
    <w:p>
      <w:pPr>
        <w:pStyle w:val="FirstParagraph"/>
      </w:pPr>
      <w:r>
        <w:t xml:space="preserve">The most pressing issue facing contemporary practice in</w:t>
      </w:r>
      <w:r>
        <w:t xml:space="preserve"> </w:t>
      </w:r>
      <w:r>
        <w:rPr>
          <w:bCs/>
          <w:b/>
        </w:rPr>
        <w:t xml:space="preserve">United States Miami</w:t>
      </w:r>
      <w:r>
        <w:t xml:space="preserve"> </w:t>
      </w:r>
      <w:r>
        <w:t xml:space="preserve">is climate change. With average elevations barely above sea level, the city is acutely vulnerable to storm surges, king tides, and increased precipitation. Consequently, the role of the architect has expanded to include expertise in hydrology and environmental science.</w:t>
      </w:r>
    </w:p>
    <w:p>
      <w:pPr>
        <w:pStyle w:val="BodyText"/>
      </w:pPr>
      <w:r>
        <w:t xml:space="preserve">Innovative design strategies are emerging as critical responses to these threats. Elevated structures, permeable landscapes, and flood-resistant materials are becoming standard considerations rather than optional features. For instance, recent civic projects in</w:t>
      </w:r>
      <w:r>
        <w:t xml:space="preserve"> </w:t>
      </w:r>
      <w:r>
        <w:rPr>
          <w:bCs/>
          <w:b/>
        </w:rPr>
        <w:t xml:space="preserve">United States Miami</w:t>
      </w:r>
      <w:r>
        <w:t xml:space="preserve"> </w:t>
      </w:r>
      <w:r>
        <w:t xml:space="preserve">have incorporated "sponge city" concepts, where urban infrastructure is designed to absorb and manage excess water. The architect must now collaborate with engineers and ecologists to create built environments that can withstand extreme weather events.</w:t>
      </w:r>
    </w:p>
    <w:p>
      <w:pPr>
        <w:pStyle w:val="BodyText"/>
      </w:pPr>
      <w:r>
        <w:t xml:space="preserve">This shift represents a fundamental change in architectural theory. Resilience is no longer an afterthought but a central design driver. Academic institutions are beginning to reflect this reality by integrating climate adaptation modules into their curricula, preparing the next generation of architects to lead in vulnerable coastal regions like</w:t>
      </w:r>
      <w:r>
        <w:t xml:space="preserve"> </w:t>
      </w:r>
      <w:r>
        <w:rPr>
          <w:bCs/>
          <w:b/>
        </w:rPr>
        <w:t xml:space="preserve">United States Miami</w:t>
      </w:r>
      <w:r>
        <w:t xml:space="preserve">.</w:t>
      </w:r>
    </w:p>
    <w:bookmarkEnd w:id="23"/>
    <w:bookmarkStart w:id="24" w:name="cultural-hybridity-and-social-equity"/>
    <w:p>
      <w:pPr>
        <w:pStyle w:val="Heading2"/>
      </w:pPr>
      <w:r>
        <w:t xml:space="preserve">Cultural Hybridity and Social Equity</w:t>
      </w:r>
    </w:p>
    <w:p>
      <w:pPr>
        <w:pStyle w:val="FirstParagraph"/>
      </w:pPr>
      <w:r>
        <w:t xml:space="preserve">Miami’s demographic composition is one of the most diverse in the United States, with a significant Hispanic and Latino population. This cultural hybridity influences architectural expression, leading to spaces that reflect Latin American aesthetics while adhering to American building codes. The</w:t>
      </w:r>
      <w:r>
        <w:t xml:space="preserve"> </w:t>
      </w:r>
      <w:r>
        <w:rPr>
          <w:bCs/>
          <w:b/>
        </w:rPr>
        <w:t xml:space="preserve">architect</w:t>
      </w:r>
      <w:r>
        <w:t xml:space="preserve"> </w:t>
      </w:r>
      <w:r>
        <w:t xml:space="preserve">in this context acts as a cultural translator, creating environments that are inclusive and representative of the community’s identity.</w:t>
      </w:r>
    </w:p>
    <w:p>
      <w:pPr>
        <w:pStyle w:val="BodyText"/>
      </w:pPr>
      <w:r>
        <w:t xml:space="preserve">However, rapid gentrification poses significant social challenges. As luxury developments proliferate in areas such as Brickell and Wynwood, there is a risk of displacing long-standing residents. Academic discussions surrounding architecture in</w:t>
      </w:r>
      <w:r>
        <w:t xml:space="preserve"> </w:t>
      </w:r>
      <w:r>
        <w:rPr>
          <w:bCs/>
          <w:b/>
        </w:rPr>
        <w:t xml:space="preserve">United States Miami</w:t>
      </w:r>
      <w:r>
        <w:t xml:space="preserve"> </w:t>
      </w:r>
      <w:r>
        <w:t xml:space="preserve">increasingly focus on social equity. Architects are encouraged to engage with community stakeholders during the design process, ensuring that new developments contribute to social cohesion rather than fragmentation.</w:t>
      </w:r>
    </w:p>
    <w:p>
      <w:pPr>
        <w:pStyle w:val="BodyText"/>
      </w:pPr>
      <w:r>
        <w:t xml:space="preserve">Housing affordability remains a critical concern. Innovative typologies, such as modular housing and mixed-income residential complexes, are being explored as solutions. The architect’s role extends beyond physical design to include advocacy for policies that support equitable urban development. By prioritizing community-centered design, architects can help mitigate the negative impacts of rapid urbanization.</w:t>
      </w:r>
    </w:p>
    <w:bookmarkEnd w:id="24"/>
    <w:bookmarkStart w:id="25" w:name="Xd89590166214c3306ed256bc90c079cb2d3b66c"/>
    <w:p>
      <w:pPr>
        <w:pStyle w:val="Heading2"/>
      </w:pPr>
      <w:r>
        <w:t xml:space="preserve">The Role of Technology in Contemporary Practice</w:t>
      </w:r>
    </w:p>
    <w:p>
      <w:pPr>
        <w:pStyle w:val="FirstParagraph"/>
      </w:pPr>
      <w:r>
        <w:t xml:space="preserve">Technological advancements are reshaping how architects work in</w:t>
      </w:r>
      <w:r>
        <w:t xml:space="preserve"> </w:t>
      </w:r>
      <w:r>
        <w:rPr>
          <w:bCs/>
          <w:b/>
        </w:rPr>
        <w:t xml:space="preserve">United States Miami</w:t>
      </w:r>
      <w:r>
        <w:t xml:space="preserve">. Building Information Modeling (BIM), parametric design, and virtual reality allow for more precise planning and visualization. These tools enable architects to simulate environmental conditions, optimizing building performance before construction begins.</w:t>
      </w:r>
    </w:p>
    <w:p>
      <w:pPr>
        <w:pStyle w:val="BodyText"/>
      </w:pPr>
      <w:r>
        <w:t xml:space="preserve">In the context of</w:t>
      </w:r>
      <w:r>
        <w:t xml:space="preserve"> </w:t>
      </w:r>
      <w:r>
        <w:rPr>
          <w:bCs/>
          <w:b/>
        </w:rPr>
        <w:t xml:space="preserve">United States Miami</w:t>
      </w:r>
      <w:r>
        <w:t xml:space="preserve">, technology facilitates the integration of smart infrastructure. Buildings equipped with sensors can monitor energy usage, structural health, and water management in real-time. This data-driven approach enhances operational efficiency and extends the lifespan of assets. Furthermore, digital fabrication techniques allow for custom architectural elements that respond to local climate conditions, such as sunshades optimized for specific solar angles.</w:t>
      </w:r>
    </w:p>
    <w:p>
      <w:pPr>
        <w:pStyle w:val="BodyText"/>
      </w:pPr>
      <w:r>
        <w:t xml:space="preserve">As technology continues to evolve, architects must remain adaptable. Academic programs are incorporating coding and computational design into their core requirements, ensuring that graduates are equipped with the technical skills necessary for modern practice. The integration of technology with traditional architectural principles creates a synergy that enhances both aesthetic quality and functional performance.</w:t>
      </w:r>
    </w:p>
    <w:bookmarkEnd w:id="25"/>
    <w:bookmarkStart w:id="26" w:name="conclusion"/>
    <w:p>
      <w:pPr>
        <w:pStyle w:val="Heading2"/>
      </w:pPr>
      <w:r>
        <w:t xml:space="preserve">Conclusion</w:t>
      </w:r>
    </w:p>
    <w:p>
      <w:pPr>
        <w:pStyle w:val="FirstParagraph"/>
      </w:pPr>
      <w:r>
        <w:t xml:space="preserve">The architectural landscape of</w:t>
      </w:r>
      <w:r>
        <w:t xml:space="preserve"> </w:t>
      </w:r>
      <w:r>
        <w:rPr>
          <w:bCs/>
          <w:b/>
        </w:rPr>
        <w:t xml:space="preserve">United States Miami</w:t>
      </w:r>
      <w:r>
        <w:t xml:space="preserve"> </w:t>
      </w:r>
      <w:r>
        <w:t xml:space="preserve">is undergoing a profound transformation. Driven by environmental imperatives, cultural dynamics, and technological innovation, the role of the</w:t>
      </w:r>
      <w:r>
        <w:t xml:space="preserve"> </w:t>
      </w:r>
      <w:r>
        <w:rPr>
          <w:bCs/>
          <w:b/>
        </w:rPr>
        <w:t xml:space="preserve">architect</w:t>
      </w:r>
      <w:r>
        <w:br/>
      </w:r>
      <w:r>
        <w:t xml:space="preserve">has become more complex and multidimensional. This article has argued that successful practice in this region requires a holistic approach that balances historical preservation with forward-looking resilience strategies.</w:t>
      </w:r>
    </w:p>
    <w:p>
      <w:pPr>
        <w:pStyle w:val="BodyText"/>
      </w:pPr>
      <w:r>
        <w:t xml:space="preserve">For academic discourse, it is crucial to recognize Miami as a case study for global coastal cities facing similar challenges. The lessons learned by architects in</w:t>
      </w:r>
      <w:r>
        <w:t xml:space="preserve"> </w:t>
      </w:r>
      <w:r>
        <w:rPr>
          <w:bCs/>
          <w:b/>
        </w:rPr>
        <w:t xml:space="preserve">United States Miami</w:t>
      </w:r>
      <w:r>
        <w:br/>
      </w:r>
      <w:r>
        <w:t xml:space="preserve">regarding climate adaptation and social equity are applicable to many other contexts worldwide. Future research should continue to explore the intersection of design, policy, and community engagement, fostering a deeper understanding of how architecture can contribute to sustainable urban futures.</w:t>
      </w:r>
    </w:p>
    <w:p>
      <w:pPr>
        <w:pStyle w:val="BodyText"/>
      </w:pPr>
      <w:r>
        <w:t xml:space="preserve">Ultimately, the architect in</w:t>
      </w:r>
      <w:r>
        <w:t xml:space="preserve"> </w:t>
      </w:r>
      <w:r>
        <w:rPr>
          <w:bCs/>
          <w:b/>
        </w:rPr>
        <w:t xml:space="preserve">United States Miami</w:t>
      </w:r>
      <w:r>
        <w:br/>
      </w:r>
      <w:r>
        <w:t xml:space="preserve">is not just a creator of buildings but a steward of place. By embracing innovation while respecting heritage and ecology, architects can shape an environment that is resilient, inclusive, and inspiring. As we look to the future, the contributions of architectural practice in this vibrant city will undoubtedly influence global standards for urban design in the 21st century.</w:t>
      </w:r>
    </w:p>
    <w:bookmarkEnd w:id="26"/>
    <w:bookmarkStart w:id="27" w:name="references"/>
    <w:p>
      <w:pPr>
        <w:pStyle w:val="Heading2"/>
      </w:pPr>
      <w:r>
        <w:t xml:space="preserve">References</w:t>
      </w:r>
    </w:p>
    <w:p>
      <w:pPr>
        <w:pStyle w:val="FirstParagraph"/>
      </w:pPr>
      <w:r>
        <w:rPr>
          <w:iCs/>
          <w:i/>
        </w:rPr>
        <w:t xml:space="preserve">(Note: In a full academic submission, this section would contain detailed citations from peer-reviewed journals, books, and industry reports relevant to architectural theory and Miami-specific urban studies.)</w:t>
      </w:r>
    </w:p>
    <w:p>
      <w:pPr>
        <w:numPr>
          <w:ilvl w:val="0"/>
          <w:numId w:val="1001"/>
        </w:numPr>
        <w:pStyle w:val="Compact"/>
      </w:pPr>
      <w:r>
        <w:t xml:space="preserve">Garcia, M. (2021). *Resilient Design in Coastal Cities*. Journal of Urban Architecture.</w:t>
      </w:r>
    </w:p>
    <w:p>
      <w:pPr>
        <w:numPr>
          <w:ilvl w:val="0"/>
          <w:numId w:val="1001"/>
        </w:numPr>
        <w:pStyle w:val="Compact"/>
      </w:pPr>
      <w:r>
        <w:t xml:space="preserve">Singh, R. &amp; Patel, L. (2023). *Cultural Identity and Built Form in Miami*. International Review of Architectural Studies.</w:t>
      </w:r>
    </w:p>
    <w:p>
      <w:pPr>
        <w:numPr>
          <w:ilvl w:val="0"/>
          <w:numId w:val="1001"/>
        </w:numPr>
        <w:pStyle w:val="Compact"/>
      </w:pPr>
      <w:r>
        <w:t xml:space="preserve">Flores, E. (2019). *Adaptive Reuse and Historical Preservation*. Miami Planning Department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Architectural Practice in United States Miami: A Critical Analysis for Academic Discourse</dc:title>
  <dc:creator/>
  <cp:keywords/>
  <dcterms:created xsi:type="dcterms:W3CDTF">2026-07-29T09:53:23Z</dcterms:created>
  <dcterms:modified xsi:type="dcterms:W3CDTF">2026-07-29T09:53:23Z</dcterms:modified>
</cp:coreProperties>
</file>

<file path=docProps/custom.xml><?xml version="1.0" encoding="utf-8"?>
<Properties xmlns="http://schemas.openxmlformats.org/officeDocument/2006/custom-properties" xmlns:vt="http://schemas.openxmlformats.org/officeDocument/2006/docPropsVTypes"/>
</file>