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Adaptive</w:t>
      </w:r>
      <w:r>
        <w:t xml:space="preserve"> </w:t>
      </w:r>
      <w:r>
        <w:t xml:space="preserve">Architect:</w:t>
      </w:r>
      <w:r>
        <w:t xml:space="preserve"> </w:t>
      </w:r>
      <w:r>
        <w:t xml:space="preserve">Navigating</w:t>
      </w:r>
      <w:r>
        <w:t xml:space="preserve"> </w:t>
      </w:r>
      <w:r>
        <w:t xml:space="preserve">Complexity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b0da1ca768a0c69abb7edc8b9a44673ec1a5451"/>
    <w:p>
      <w:pPr>
        <w:pStyle w:val="Heading1"/>
      </w:pPr>
      <w:r>
        <w:t xml:space="preserve">The Adaptive Architect: Navigating the Complex Regulatory and Environmental Landscape of United States New York City</w:t>
      </w:r>
    </w:p>
    <w:p>
      <w:pPr>
        <w:pStyle w:val="FirstParagraph"/>
      </w:pPr>
      <w:r>
        <w:rPr>
          <w:bCs/>
          <w:b/>
        </w:rPr>
        <w:t xml:space="preserve">Abstract:</w:t>
      </w:r>
      <w:r>
        <w:br/>
      </w:r>
      <w:r>
        <w:t xml:space="preserve">This paper examines the evolving role of the architect within the context of United States New York City, a metropolis that serves as both a global capital for design innovation and a labyrinthine regulatory environment. As urban density increases and climate change necessitates resilient infrastructure, the traditional scope of architectural practice is expanding. This article analyzes how modern architects in United States New York City must integrate sustainable engineering, adaptive reuse strategies, and rigorous compliance with local zoning laws to create viable built environments. Through an analysis of recent case studies and regulatory shifts regarding Local Law 97 (LL97), this study argues that the contemporary architect in United States New York City functions less as a solitary visionary and more as a complex systems integrator.</w:t>
      </w:r>
    </w:p>
    <w:p>
      <w:pPr>
        <w:pStyle w:val="BodyText"/>
      </w:pPr>
      <w:r>
        <w:rPr>
          <w:iCs/>
          <w:i/>
        </w:rPr>
        <w:t xml:space="preserve">Keywords: Architecture, United States New York City, Sustainable Design, Zoning Regulations, Adaptive Reuse</w:t>
      </w:r>
    </w:p>
    <w:bookmarkStart w:id="20" w:name="i.-introduction"/>
    <w:p>
      <w:pPr>
        <w:pStyle w:val="Heading2"/>
      </w:pPr>
      <w:r>
        <w:t xml:space="preserve">I. Introduction</w:t>
      </w:r>
    </w:p>
    <w:p>
      <w:pPr>
        <w:pStyle w:val="FirstParagraph"/>
      </w:pPr>
      <w:r>
        <w:t xml:space="preserve">The skyline of United States New York City has long served as the primary icon for modern architectural ambition. From the steel skeletons of the early twentieth century to the glass towers of contemporary global finance, every building erected in this region represents a negotiation between aesthetic aspiration and physical constraint. However, as we move deeper into the twenty-first century, the role of</w:t>
      </w:r>
      <w:r>
        <w:t xml:space="preserve"> </w:t>
      </w:r>
      <w:r>
        <w:rPr>
          <w:bCs/>
          <w:b/>
        </w:rPr>
        <w:t xml:space="preserve">architect</w:t>
      </w:r>
      <w:r>
        <w:t xml:space="preserve"> </w:t>
      </w:r>
      <w:r>
        <w:t xml:space="preserve">in United States New York City has undergone a profound transformation. The city is no longer merely expanding outward; it is densifying vertically while simultaneously grappling with the urgent demands of climate resilience and historic preservation.</w:t>
      </w:r>
    </w:p>
    <w:p>
      <w:pPr>
        <w:pStyle w:val="BodyText"/>
      </w:pPr>
      <w:r>
        <w:t xml:space="preserve">In this context, being an architect in United States New York City requires a specialized skill set that transcends traditional design principles. It necessitates a deep understanding of urban sociology, environmental science, and complex municipal codes. This article explores how these factors converge to redefine the architectural profession in one of the world’s most challenging and influential urban centers.</w:t>
      </w:r>
    </w:p>
    <w:bookmarkEnd w:id="20"/>
    <w:bookmarkStart w:id="21" w:name="Xf61ddd6990fb684932ddc91ff08f38f255defba"/>
    <w:p>
      <w:pPr>
        <w:pStyle w:val="Heading2"/>
      </w:pPr>
      <w:r>
        <w:t xml:space="preserve">II. The Regulatory Labyrinth: Zoning and Compliance</w:t>
      </w:r>
    </w:p>
    <w:p>
      <w:pPr>
        <w:pStyle w:val="FirstParagraph"/>
      </w:pPr>
      <w:r>
        <w:t xml:space="preserve">To practice architecture in United States New York City is to engage daily with a regulatory framework that is notoriously intricate. The city’s Zoning Resolution, updated periodically but often lagging behind rapid technological changes, dictates everything from building footprints to setback requirements. For an</w:t>
      </w:r>
      <w:r>
        <w:t xml:space="preserve"> </w:t>
      </w:r>
      <w:r>
        <w:rPr>
          <w:bCs/>
          <w:b/>
        </w:rPr>
        <w:t xml:space="preserve">architect</w:t>
      </w:r>
      <w:r>
        <w:t xml:space="preserve">, navigating these rules is not merely an administrative hurdle; it is a fundamental component of the design process.</w:t>
      </w:r>
    </w:p>
    <w:p>
      <w:pPr>
        <w:pStyle w:val="BodyText"/>
      </w:pPr>
      <w:r>
        <w:t xml:space="preserve">Recent amendments to zoning laws have placed increased emphasis on public space and accessibility. Architects must now calculate "air rights" with precision, balancing developer incentives with community benefits. In United States New York City, the concept of Transferable Development Rights (TDRs) allows historic landmarks to sell their unused air rights to new developments elsewhere. This mechanism preserves the historical character of neighborhoods while allowing density in designated growth areas. Consequently, architects must act as mediators between private interests and public policy, ensuring that every structure complies with local mandates while maximizing spatial efficiency.</w:t>
      </w:r>
    </w:p>
    <w:bookmarkEnd w:id="21"/>
    <w:bookmarkStart w:id="22" w:name="iii.-climate-resilience-and-local-law-97"/>
    <w:p>
      <w:pPr>
        <w:pStyle w:val="Heading2"/>
      </w:pPr>
      <w:r>
        <w:t xml:space="preserve">III. Climate Resilience and Local Law 97</w:t>
      </w:r>
    </w:p>
    <w:p>
      <w:pPr>
        <w:pStyle w:val="FirstParagraph"/>
      </w:pPr>
      <w:r>
        <w:t xml:space="preserve">The most significant driver of change for architects in United States New York City is the city’s aggressive stance on climate change. Passed as part of the GreenNew Deal, Local Law 97 (LL97) imposes strict carbon emission limits on large buildings over a specified square footage. Non-compliance results in substantial financial penalties, creating an urgent imperative for retrofitting and innovative design.</w:t>
      </w:r>
    </w:p>
    <w:p>
      <w:pPr>
        <w:pStyle w:val="BodyText"/>
      </w:pPr>
      <w:r>
        <w:t xml:space="preserve">For the modern</w:t>
      </w:r>
      <w:r>
        <w:t xml:space="preserve"> </w:t>
      </w:r>
      <w:r>
        <w:rPr>
          <w:bCs/>
          <w:b/>
        </w:rPr>
        <w:t xml:space="preserve">architect</w:t>
      </w:r>
      <w:r>
        <w:t xml:space="preserve">, this law represents a shift from aesthetic-driven design to performance-driven engineering. In United States New York City, architects are increasingly required to collaborate closely with mechanical engineers and energy modelers from the earliest stages of conceptualization. The goal is no longer just to create visually striking forms but to ensure that buildings meet rigorous carbon reduction targets by 2030 and beyond.</w:t>
      </w:r>
    </w:p>
    <w:p>
      <w:pPr>
        <w:pStyle w:val="BodyText"/>
      </w:pPr>
      <w:r>
        <w:t xml:space="preserve">This mandate has led to a surge in the adoption of green technologies, such as high-efficiency HVAC systems, smart glass facades, and rooftop solar installations. Furthermore, architects are exploring passive design strategies that leverage natural ventilation and daylighting to reduce energy loads. In a dense urban environment like United States New York City where shadow studies are critical due to tall neighboring structures, these passive strategies require sophisticated computational modeling tools.</w:t>
      </w:r>
    </w:p>
    <w:bookmarkEnd w:id="22"/>
    <w:bookmarkStart w:id="23" w:name="X2e213ac7c331b87cbc49fc5a3431509de9432d4"/>
    <w:p>
      <w:pPr>
        <w:pStyle w:val="Heading2"/>
      </w:pPr>
      <w:r>
        <w:t xml:space="preserve">IV. Adaptive Reuse and Historic Preservation</w:t>
      </w:r>
    </w:p>
    <w:p>
      <w:pPr>
        <w:pStyle w:val="FirstParagraph"/>
      </w:pPr>
      <w:r>
        <w:t xml:space="preserve">A unique characteristic of the built environment in United States New York City is its rich historical fabric. Much of the city’s architectural inventory consists of mid-century modern office towers, pre-war residential buildings, and industrial warehouses that are no longer suited for their original uses. Consequently, adaptive reuse has become a cornerstone practice for architects in this region.</w:t>
      </w:r>
    </w:p>
    <w:p>
      <w:pPr>
        <w:pStyle w:val="BodyText"/>
      </w:pPr>
      <w:r>
        <w:t xml:space="preserve">Adaptive reuse involves repurposing existing structures rather than demolishing them. This approach aligns with sustainability goals by reducing construction waste and embodied carbon. In United States New York City, transforming former manufacturing districts into residential lofts or office spaces requires immense technical skill. Architects must address structural deficiencies, update outdated plumbing and electrical systems, and ensure that the new use complies with current life safety codes.</w:t>
      </w:r>
    </w:p>
    <w:p>
      <w:pPr>
        <w:pStyle w:val="BodyText"/>
      </w:pPr>
      <w:r>
        <w:t xml:space="preserve">Moreover, in historic districts governed by the Landmarks Preservation Commission (LPC), architects face additional constraints. Any alteration to a landmarked building or its exterior must be approved by the LPC. This oversight ensures that changes are sympathetic to the building’s historical significance while allowing for modern interventions. The best examples of architectural work in United States New York City demonstrate a respectful dialogue between old and new, where contemporary elements enhance rather than compete with historical features.</w:t>
      </w:r>
    </w:p>
    <w:bookmarkEnd w:id="23"/>
    <w:bookmarkStart w:id="24" w:name="X00372aa05b50b1bd23cd71f9acdea3055426f72"/>
    <w:p>
      <w:pPr>
        <w:pStyle w:val="Heading2"/>
      </w:pPr>
      <w:r>
        <w:t xml:space="preserve">V. Community Engagement and Social Responsibility</w:t>
      </w:r>
    </w:p>
    <w:p>
      <w:pPr>
        <w:pStyle w:val="FirstParagraph"/>
      </w:pPr>
      <w:r>
        <w:t xml:space="preserve">Beyond technical and regulatory challenges, architects in United States New York City are increasingly expected to engage with the communities they serve. Gentrification has long been a contentious issue in neighborhoods across the five boroughs. Architects have a responsibility to design spaces that promote inclusivity rather than displacement.</w:t>
      </w:r>
    </w:p>
    <w:p>
      <w:pPr>
        <w:pStyle w:val="BodyText"/>
      </w:pPr>
      <w:r>
        <w:t xml:space="preserve">This involves participatory design processes where local residents provide input on project scopes and outcomes. In United States New York City, public consultations are often mandatory for large-scale developments. These sessions allow architects to address concerns regarding noise, shadowing, traffic impacts, and affordable housing requirements. By integrating community feedback into their designs,</w:t>
      </w:r>
      <w:r>
        <w:t xml:space="preserve"> </w:t>
      </w:r>
      <w:r>
        <w:rPr>
          <w:bCs/>
          <w:b/>
        </w:rPr>
        <w:t xml:space="preserve">architects</w:t>
      </w:r>
      <w:r>
        <w:t xml:space="preserve"> </w:t>
      </w:r>
      <w:r>
        <w:t xml:space="preserve">can create more socially responsive projects that foster a sense of place and belonging.</w:t>
      </w:r>
    </w:p>
    <w:p>
      <w:pPr>
        <w:pStyle w:val="BodyText"/>
      </w:pPr>
      <w:r>
        <w:t xml:space="preserve">Affordable housing remains a critical priority in United States New York City. Through mechanisms such as the Mandatory Inclusionary Housing (MIH) policy, developers are required to include affordable units in new constructions or contribute to housing funds. Architects must design these units with the same level of care and quality as market-rate spaces, rejecting stigmatized designs that separate populations by income.</w:t>
      </w:r>
    </w:p>
    <w:bookmarkEnd w:id="24"/>
    <w:bookmarkStart w:id="25" w:name="Xb815d18d046620d245d06ee04bfe38d7b0b546c"/>
    <w:p>
      <w:pPr>
        <w:pStyle w:val="Heading2"/>
      </w:pPr>
      <w:r>
        <w:t xml:space="preserve">VI. Technological Integration and Future Trends</w:t>
      </w:r>
    </w:p>
    <w:p>
      <w:pPr>
        <w:pStyle w:val="FirstParagraph"/>
      </w:pPr>
      <w:r>
        <w:t xml:space="preserve">The future of architectural practice in United States New York City is intrinsically linked to technological advancement. Building Information Modeling (BIM) has become an industry standard, allowing architects to create detailed digital twins of buildings before construction begins. This technology facilitates clash detection, cost estimation, and lifecycle management.</w:t>
      </w:r>
    </w:p>
    <w:p>
      <w:pPr>
        <w:pStyle w:val="BodyText"/>
      </w:pPr>
      <w:r>
        <w:t xml:space="preserve">In United States New York City, the integration of Artificial Intelligence (AI) is beginning to influence design optimization. AI algorithms can analyze thousands of design variations to determine the most energy-efficient configurations or the most optimal floor plans for specific site constraints. Additionally, augmented reality (AR) tools are being used during construction sites in United States New York City to overlay digital models onto physical structures, reducing errors and improving safety.</w:t>
      </w:r>
    </w:p>
    <w:bookmarkEnd w:id="25"/>
    <w:bookmarkStart w:id="26" w:name="vii.-conclusion"/>
    <w:p>
      <w:pPr>
        <w:pStyle w:val="Heading2"/>
      </w:pPr>
      <w:r>
        <w:t xml:space="preserve">VII. Conclusion</w:t>
      </w:r>
    </w:p>
    <w:p>
      <w:pPr>
        <w:pStyle w:val="FirstParagraph"/>
      </w:pPr>
      <w:r>
        <w:t xml:space="preserve">The profession of</w:t>
      </w:r>
      <w:r>
        <w:t xml:space="preserve"> </w:t>
      </w:r>
      <w:r>
        <w:rPr>
          <w:bCs/>
          <w:b/>
        </w:rPr>
        <w:t xml:space="preserve">architect</w:t>
      </w:r>
      <w:r>
        <w:t xml:space="preserve"> </w:t>
      </w:r>
      <w:r>
        <w:t xml:space="preserve">in United States New York City is undergoing a renaissance driven by necessity. The convergence of stringent environmental regulations, complex zoning laws, and social imperatives requires architects to be more versatile than ever before. It is no longer sufficient to be solely a designer; one must also be an engineer, a policy analyst, and a community advocate.</w:t>
      </w:r>
    </w:p>
    <w:p>
      <w:pPr>
        <w:pStyle w:val="BodyText"/>
      </w:pPr>
      <w:r>
        <w:t xml:space="preserve">As United States New York City continues to evolve as a global model for urban living, the lessons learned from its architectural practitioners will have far-reaching implications. The strategies employed here—regarding sustainability, historic preservation, and social equity—offer valuable insights for cities worldwide. Ultimately, the success of future developments in United States New York City will depend on the ability of architects to balance innovation with responsibility, ensuring that the city remains not only visually compelling but also sustainable and inclusive for generations to come.</w:t>
      </w:r>
    </w:p>
    <w:bookmarkEnd w:id="26"/>
    <w:bookmarkStart w:id="27" w:name="viii.-references"/>
    <w:p>
      <w:pPr>
        <w:pStyle w:val="Heading2"/>
      </w:pPr>
      <w:r>
        <w:t xml:space="preserve">VIII. References</w:t>
      </w:r>
    </w:p>
    <w:p>
      <w:pPr>
        <w:numPr>
          <w:ilvl w:val="0"/>
          <w:numId w:val="1001"/>
        </w:numPr>
        <w:pStyle w:val="Compact"/>
      </w:pPr>
      <w:r>
        <w:t xml:space="preserve">New York City Department of Buildings. (2023). *Local Law 97: Emissions Limits*. NYC.gov.</w:t>
      </w:r>
    </w:p>
    <w:p>
      <w:pPr>
        <w:numPr>
          <w:ilvl w:val="0"/>
          <w:numId w:val="1001"/>
        </w:numPr>
        <w:pStyle w:val="Compact"/>
      </w:pPr>
      <w:r>
        <w:t xml:space="preserve">Pevzner, L. (2019). *The Architecture of New York City: A Critical History*. Princeton University Press.</w:t>
      </w:r>
    </w:p>
    <w:p>
      <w:pPr>
        <w:numPr>
          <w:ilvl w:val="0"/>
          <w:numId w:val="1001"/>
        </w:numPr>
        <w:pStyle w:val="Compact"/>
      </w:pPr>
      <w:r>
        <w:t xml:space="preserve">New York City Landmarks Preservation Commission. (2023). *Guidelines for Exterior Work on Landmarks*. NYC.gov.</w:t>
      </w:r>
    </w:p>
    <w:p>
      <w:pPr>
        <w:numPr>
          <w:ilvl w:val="0"/>
          <w:numId w:val="1001"/>
        </w:numPr>
        <w:pStyle w:val="Compact"/>
      </w:pPr>
      <w:r>
        <w:t xml:space="preserve">Stern, R., Mellins, T., &amp; Fishman, D. (1988). *New York 2010: Essays on Urban Culture and Design*. Random House.</w:t>
      </w:r>
    </w:p>
    <w:p>
      <w:pPr>
        <w:numPr>
          <w:ilvl w:val="0"/>
          <w:numId w:val="1001"/>
        </w:numPr>
        <w:pStyle w:val="Compact"/>
      </w:pPr>
      <w:r>
        <w:t xml:space="preserve">Talen, E. (2021). *Urban Design for Architects: A Practical Guide to Sustainable City Planning*.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Adaptive Architect: Navigating Complexity in United States New York City</dc:title>
  <dc:creator/>
  <dc:language>en</dc:language>
  <cp:keywords/>
  <dcterms:created xsi:type="dcterms:W3CDTF">2026-07-30T01:31:55Z</dcterms:created>
  <dcterms:modified xsi:type="dcterms:W3CDTF">2026-07-30T01:31:55Z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