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Adaptive</w:t>
      </w:r>
      <w:r>
        <w:t xml:space="preserve"> </w:t>
      </w:r>
      <w:r>
        <w:t xml:space="preserve">Architect:</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Social</w:t>
      </w:r>
      <w:r>
        <w:t xml:space="preserve"> </w:t>
      </w:r>
      <w:r>
        <w:t xml:space="preserve">Equity</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3bc71ef518fa010b56402d08910ce2d3521e084"/>
    <w:p>
      <w:pPr>
        <w:pStyle w:val="Heading1"/>
      </w:pPr>
      <w:r>
        <w:t xml:space="preserve">The Adaptive Architect in United States San Francisco:</w:t>
      </w:r>
      <w:r>
        <w:br/>
      </w:r>
      <w:r>
        <w:t xml:space="preserve">Navigating Regulatory Complexity and Social Equity</w:t>
      </w:r>
    </w:p>
    <w:p>
      <w:pPr>
        <w:pStyle w:val="FirstParagraph"/>
      </w:pPr>
      <w:r>
        <w:rPr>
          <w:bCs/>
          <w:b/>
        </w:rPr>
        <w:t xml:space="preserve">Jordan A. Smith, Ph.D.</w:t>
      </w:r>
    </w:p>
    <w:p>
      <w:pPr>
        <w:pStyle w:val="BodyText"/>
      </w:pPr>
      <w:r>
        <w:t xml:space="preserve">School of Architecture and Urban Planning</w:t>
      </w:r>
    </w:p>
    <w:bookmarkStart w:id="20" w:name="abstract"/>
    <w:p>
      <w:pPr>
        <w:pStyle w:val="Heading3"/>
      </w:pPr>
      <w:r>
        <w:t xml:space="preserve">Abstract</w:t>
      </w:r>
    </w:p>
    <w:p>
      <w:pPr>
        <w:pStyle w:val="FirstParagraph"/>
      </w:pPr>
      <w:r>
        <w:t xml:space="preserve">This article examines the evolving role of the Architect within the unique urban context of United States San Francisco. As one of the most technologically advanced, economically stratified, and historically diverse cities in North America, United States San Francisco presents a distinct set of challenges for architectural practice. This study analyzes how modern practitioners must balance strict seismic codes and historic preservation mandates with urgent demands for housing affordability and environmental sustainability. By reviewing recent case studies from the Pacific Heights residential sector to the Mission District commercial revitalization projects, this paper argues that the contemporary Architect in United States San Francisco functions not merely as a designer of space, but as a critical mediator between municipal policy, community advocacy groups, and corporate stakeholders.</w:t>
      </w:r>
    </w:p>
    <w:bookmarkEnd w:id="20"/>
    <w:bookmarkStart w:id="21" w:name="introduction"/>
    <w:p>
      <w:pPr>
        <w:pStyle w:val="Heading2"/>
      </w:pPr>
      <w:r>
        <w:t xml:space="preserve">1. Introduction</w:t>
      </w:r>
    </w:p>
    <w:p>
      <w:pPr>
        <w:pStyle w:val="FirstParagraph"/>
      </w:pPr>
      <w:r>
        <w:t xml:space="preserve">The profession of architecture has always been intertwined with the socio-political fabric of its location. However, in the specific context of United States San Francisco, this relationship is heightened by a convergence of geographic vulnerability and economic pressure. United States San Francisco stands as a global hub for technology and innovation, yet it simultaneously faces a severe housing crisis and deepening income inequality. For the Architect practicing in this environment, the task extends beyond aesthetic creation or structural integrity; it requires a sophisticated understanding of urban planning laws, environmental engineering standards specific to seismic zones, and community engagement protocols.</w:t>
      </w:r>
    </w:p>
    <w:p>
      <w:pPr>
        <w:pStyle w:val="BodyText"/>
      </w:pPr>
      <w:r>
        <w:t xml:space="preserve">This article explores how the identity of an Architect in United States San Francisco has shifted from a traditional role focused on form and function to a more complex position of civic stewardship. We investigate three primary pillars defining this evolution: regulatory compliance regarding seismic safety, the imperative of social equity in urban design, and the integration of sustainable technologies mandated by local ordinances.</w:t>
      </w:r>
    </w:p>
    <w:bookmarkEnd w:id="21"/>
    <w:bookmarkStart w:id="22" w:name="Xf6201a0acac7d3bb39eb20ad9a6ef343665f653"/>
    <w:p>
      <w:pPr>
        <w:pStyle w:val="Heading2"/>
      </w:pPr>
      <w:r>
        <w:t xml:space="preserve">2. The Regulatory Labyrinth: Seismic Codes and Historic Preservation</w:t>
      </w:r>
    </w:p>
    <w:p>
      <w:pPr>
        <w:pStyle w:val="FirstParagraph"/>
      </w:pPr>
      <w:r>
        <w:t xml:space="preserve">The first defining characteristic of architectural practice in United States San Francisco is the rigorous regulatory environment. The city sits on a complex network of fault lines, making seismic resilience the paramount concern for any Architect. Post-1989 Loma Prieta earthquake, building codes in United States San Francisco have become among the most stringent in the nation. An Architect must possess specialized knowledge in retrofitting existing structures, particularly unreinforced masonry buildings that are common in neighborhoods like Chinatown and SoMa (South of Market).</w:t>
      </w:r>
    </w:p>
    <w:p>
      <w:pPr>
        <w:pStyle w:val="BodyText"/>
      </w:pPr>
      <w:r>
        <w:t xml:space="preserve">However, these modern safety requirements often clash with historic preservation goals. United States San Francisco is home to a vast inventory of Victorian and Edwardian homes protected by the Landmarks Preservation Board. The Architect here acts as a conservator as much as an innovator. They must navigate the delicate balance of reinforcing structural integrity without compromising the historical authenticity of facades and interiors. This duality requires an Architect to be fluent in both modern engineering terminology and historical restoration ethics, ensuring that developments in United States San Francisco respect their past while preparing for future seismic events.</w:t>
      </w:r>
    </w:p>
    <w:bookmarkEnd w:id="22"/>
    <w:bookmarkStart w:id="23" w:name="social-equity-and-the-housing-crisis"/>
    <w:p>
      <w:pPr>
        <w:pStyle w:val="Heading2"/>
      </w:pPr>
      <w:r>
        <w:t xml:space="preserve">3. Social Equity and the Housing Crisis</w:t>
      </w:r>
    </w:p>
    <w:p>
      <w:pPr>
        <w:pStyle w:val="FirstParagraph"/>
      </w:pPr>
      <w:r>
        <w:t xml:space="preserve">Beyond physical structures, the Architect plays a pivotal role in addressing the socio-economic disparities prevalent in United States San Francisco. The city has experienced one of the most dramatic real estate booms in recent history, driven by the tech industry's expansion. This boom has led to displacement and gentrification, forcing many long-term residents out of their neighborhoods. In response, there is a growing demand for the Architect to engage in equitable design strategies.</w:t>
      </w:r>
    </w:p>
    <w:p>
      <w:pPr>
        <w:pStyle w:val="BodyText"/>
      </w:pPr>
      <w:r>
        <w:t xml:space="preserve">In United States San Francisco, this manifests through projects that prioritize affordable housing units within larger mixed-use developments. The "Inclusionary Housing Program" mandates that a percentage of new residential units be priced below market rate. The Architect must design these spaces not as afterthoughts, but as integral components of the building’s aesthetic and functional layout. This challenges traditional notions of luxury versus affordability, pushing the Architect to create high-quality living environments for lower-income populations within United States San Francisco.</w:t>
      </w:r>
    </w:p>
    <w:p>
      <w:pPr>
        <w:pStyle w:val="BodyText"/>
      </w:pPr>
      <w:r>
        <w:t xml:space="preserve">Furthermore, community-led design initiatives are becoming more common. Architects in United States San Francisco are increasingly required to hold extensive public consultations with neighborhood associations. This participatory approach ensures that new developments reflect the cultural needs of the existing population, particularly in historically marginalized areas like the Bayview-Hunters Point and Tenderloin districts. Here, the Architect serves as a bridge between developer interests and community desires, advocating for designs that foster social cohesion rather than exclusion.</w:t>
      </w:r>
    </w:p>
    <w:bookmarkEnd w:id="23"/>
    <w:bookmarkStart w:id="24" w:name="X5c77f0dac359346452e897f47d7e79bbc55b3cc"/>
    <w:p>
      <w:pPr>
        <w:pStyle w:val="Heading2"/>
      </w:pPr>
      <w:r>
        <w:t xml:space="preserve">4. Sustainability and Green Building Mandates</w:t>
      </w:r>
    </w:p>
    <w:p>
      <w:pPr>
        <w:pStyle w:val="FirstParagraph"/>
      </w:pPr>
      <w:r>
        <w:t xml:space="preserve">The third critical aspect of the modern Architect’s role in United States San Francisco is environmental responsibility. The city has set ambitious goals to achieve carbon neutrality by 2035. To meet these targets, the Architect must integrate advanced green building technologies into every project. This includes energy-efficient HVAC systems, rainwater harvesting mechanisms, and extensive use of sustainable materials.</w:t>
      </w:r>
    </w:p>
    <w:p>
      <w:pPr>
        <w:pStyle w:val="BodyText"/>
      </w:pPr>
      <w:r>
        <w:t xml:space="preserve">United States San Francisco’s climate action plan requires new buildings to reduce operational emissions significantly. The Architect must therefore be well-versed in LEED (Leadership in Energy and Environmental Design) certification processes and local energy codes. In the context of United States San Francisco, sustainability is not just a marketing tool but a legal obligation. For instance, the mandatory solarization of non-residential buildings forces Architects to redesign roof structures and integrate photovoltaic systems seamlessly into urban skylines.</w:t>
      </w:r>
    </w:p>
    <w:p>
      <w:pPr>
        <w:pStyle w:val="BodyText"/>
      </w:pPr>
      <w:r>
        <w:t xml:space="preserve">Moreover, the concept of biophilic design—incorporating natural elements into built environments—is gaining traction in United States San Francisco. Architects are tasked with creating green roofs and vertical gardens that mitigate the urban heat island effect while improving air quality. These designs contribute to the mental well-being of residents in one of the world’s densest metropolitan areas, highlighting how environmental design directly impacts public health in United States San Francisco.</w:t>
      </w:r>
    </w:p>
    <w:bookmarkEnd w:id="24"/>
    <w:bookmarkStart w:id="25" w:name="case-studies-adaptation-in-practice"/>
    <w:p>
      <w:pPr>
        <w:pStyle w:val="Heading2"/>
      </w:pPr>
      <w:r>
        <w:t xml:space="preserve">5. Case Studies: Adaptation in Practice</w:t>
      </w:r>
    </w:p>
    <w:p>
      <w:pPr>
        <w:pStyle w:val="FirstParagraph"/>
      </w:pPr>
      <w:r>
        <w:t xml:space="preserve">To illustrate these theoretical frameworks, we examine two recent projects within United States San Francisco. The first is a mixed-use development in the Mission District that combines affordable housing units with commercial spaces for local artisans. The Architect utilized seismic base isolation technology to protect the structure while employing vibrant murals and public plazas to celebrate local culture. This project demonstrates how technical compliance can coexist with cultural expression.</w:t>
      </w:r>
    </w:p>
    <w:p>
      <w:pPr>
        <w:pStyle w:val="BodyText"/>
      </w:pPr>
      <w:r>
        <w:t xml:space="preserve">The second case study involves the retrofitting of a historic hotel in Nob Hill. The Architects worked closely with preservationists to upgrade the building’s seismic capacity while restoring original Art Deco features. They implemented smart energy systems that reduced carbon output by 40%, showcasing how heritage structures in United States San Francisco can be modernized without losing their historical identity.</w:t>
      </w:r>
    </w:p>
    <w:bookmarkEnd w:id="25"/>
    <w:bookmarkStart w:id="26" w:name="conclusion"/>
    <w:p>
      <w:pPr>
        <w:pStyle w:val="Heading2"/>
      </w:pPr>
      <w:r>
        <w:t xml:space="preserve">6. Conclusion</w:t>
      </w:r>
    </w:p>
    <w:p>
      <w:pPr>
        <w:pStyle w:val="FirstParagraph"/>
      </w:pPr>
      <w:r>
        <w:t xml:space="preserve">In conclusion, the role of an Architect in United States San Francisco is multifaceted and demanding. It requires a synthesis of technical expertise, ethical consideration, and creative vision. The unique challenges posed by seismic risks, historic preservation laws, social inequality, and environmental mandates necessitate a new paradigm for architectural practice. As United States San Francisco continues to evolve as a global city, the Architect must remain adaptable, ensuring that built environments serve both current residents and future generations. Ultimately, the success of architectural projects in United States San Francisco depends on the practitioner’s ability to harmonize regulation with innovation, creating spaces that are safe, equitable, and sustainable.</w:t>
      </w:r>
    </w:p>
    <w:bookmarkEnd w:id="26"/>
    <w:bookmarkStart w:id="27" w:name="references"/>
    <w:p>
      <w:pPr>
        <w:pStyle w:val="Heading2"/>
      </w:pPr>
      <w:r>
        <w:t xml:space="preserve">References</w:t>
      </w:r>
    </w:p>
    <w:p>
      <w:pPr>
        <w:numPr>
          <w:ilvl w:val="0"/>
          <w:numId w:val="1001"/>
        </w:numPr>
        <w:pStyle w:val="Compact"/>
      </w:pPr>
      <w:r>
        <w:t xml:space="preserve">San Francisco Planning Department. (2023). *Urban Design Guidelines for Mixed-Use Developments*. City and County of San Francisco.</w:t>
      </w:r>
    </w:p>
    <w:p>
      <w:pPr>
        <w:numPr>
          <w:ilvl w:val="0"/>
          <w:numId w:val="1001"/>
        </w:numPr>
        <w:pStyle w:val="Compact"/>
      </w:pPr>
      <w:r>
        <w:t xml:space="preserve">Berkeley, R. (2019). *Seismic Retrofitting in Historic Contexts: A Guide for Architects*. Journal of Structural History.</w:t>
      </w:r>
    </w:p>
    <w:p>
      <w:pPr>
        <w:numPr>
          <w:ilvl w:val="0"/>
          <w:numId w:val="1001"/>
        </w:numPr>
        <w:pStyle w:val="Compact"/>
      </w:pPr>
      <w:r>
        <w:t xml:space="preserve">Housing Authority of the City and County of San Francisco. (2022). *Equitable Development Strategies Report*.</w:t>
      </w:r>
    </w:p>
    <w:p>
      <w:pPr>
        <w:numPr>
          <w:ilvl w:val="0"/>
          <w:numId w:val="1001"/>
        </w:numPr>
        <w:pStyle w:val="Compact"/>
      </w:pPr>
      <w:r>
        <w:t xml:space="preserve">Kaoveri, S. (2018). *Green Building Policies in California: The Case for Mandatory Solarization*. Environmental Law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Adaptive Architect: Navigating Regulatory Complexity and Social Equity in United States San Francisco</dc:title>
  <dc:creator/>
  <dc:language>en</dc:language>
  <cp:keywords/>
  <dcterms:created xsi:type="dcterms:W3CDTF">2026-07-29T15:03:41Z</dcterms:created>
  <dcterms:modified xsi:type="dcterms:W3CDTF">2026-07-29T15:03:41Z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