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c0dd09c73d883d845c898f61aae749685ebda58"/>
    <w:p>
      <w:pPr>
        <w:pStyle w:val="Heading1"/>
      </w:pPr>
      <w:r>
        <w:t xml:space="preserve">The Role of the Architect in Shaping Sustainable Urbanism</w:t>
      </w:r>
    </w:p>
    <w:p>
      <w:pPr>
        <w:pStyle w:val="FirstParagraph"/>
      </w:pPr>
      <w:r>
        <w:t xml:space="preserve">A Critical Analysis of Climate-Responsive Design in Vietnam Ho Chi Minh City</w:t>
      </w:r>
    </w:p>
    <w:p>
      <w:pPr>
        <w:pStyle w:val="BodyText"/>
      </w:pPr>
      <w:r>
        <w:rPr>
          <w:bCs/>
          <w:b/>
        </w:rPr>
        <w:t xml:space="preserve">Abstract:</w:t>
      </w:r>
      <w:r>
        <w:br/>
      </w:r>
      <w:r>
        <w:t xml:space="preserve">This academic journal article examines the evolving role of the architect within the context of rapid urbanization and climatic challenges specific to Vietnam Ho Chi Minh City. As a megacity facing severe threats from sea-level rise, flooding, and extreme heat, Vietnam Ho Chi Minh City requires a paradigm shift in architectural practice. This paper argues that the architect is no longer merely an aesthetic designer but a critical mediator between ecological resilience and urban density. Through an analysis of vernacular traditions and contemporary interventions in Vietnam Ho Chi Minh City, this study highlights how modern architects are reinterpreting local building strategies to create sustainable, livable environments. The findings suggest that the successful practice of the architect in this region depends heavily on integrating passive cooling techniques, flood-resilient foundations, and community-centric spatial planning.</w:t>
      </w:r>
    </w:p>
    <w:bookmarkStart w:id="20" w:name="introduction"/>
    <w:p>
      <w:pPr>
        <w:pStyle w:val="Heading2"/>
      </w:pPr>
      <w:r>
        <w:t xml:space="preserve">1. Introduction</w:t>
      </w:r>
    </w:p>
    <w:p>
      <w:pPr>
        <w:pStyle w:val="FirstParagraph"/>
      </w:pPr>
      <w:r>
        <w:t xml:space="preserve">The trajectory of urban development in Southeast Asia has been nothing short of explosive over the past three decades. Nowhere is this transformation more evident than in Vietnam Ho Chi Minh City, a metropolis that serves as the economic engine of the country. However, this rapid growth has precipitated a crisis regarding spatial quality, environmental sustainability, and social equity. For the professional community engaged in design and construction, these challenges present both a daunting obstacle and a profound opportunity. Specifically, for the</w:t>
      </w:r>
      <w:r>
        <w:t xml:space="preserve"> </w:t>
      </w:r>
      <w:r>
        <w:rPr>
          <w:bCs/>
          <w:b/>
        </w:rPr>
        <w:t xml:space="preserve">Architect</w:t>
      </w:r>
      <w:r>
        <w:t xml:space="preserve">, there is an imperative demand to move beyond Western-centric modernist paradigms that often fail to address the unique tropical humidity and hydrological complexities of Southeast Asia.</w:t>
      </w:r>
    </w:p>
    <w:p>
      <w:pPr>
        <w:pStyle w:val="BodyText"/>
      </w:pPr>
      <w:r>
        <w:t xml:space="preserve">In Vietnam Ho Chi Minh City, the built environment is characterized by a chaotic juxtaposition of high-rise commercial towers, dense informal settlements along canal networks, and colonial-era heritage structures. The central thesis of this article is that the contemporary</w:t>
      </w:r>
      <w:r>
        <w:t xml:space="preserve"> </w:t>
      </w:r>
      <w:r>
        <w:rPr>
          <w:bCs/>
          <w:b/>
        </w:rPr>
        <w:t xml:space="preserve">Architect</w:t>
      </w:r>
      <w:r>
        <w:t xml:space="preserve"> </w:t>
      </w:r>
      <w:r>
        <w:t xml:space="preserve">must adopt a hybrid role: part engineer addressing infrastructural deficits and part cultural steward preserving the intangible heritage of canal-side living in Vietnam Ho Chi Minh City. This paper explores how architectural interventions can mitigate climate risks while enhancing the quality of life for residents.</w:t>
      </w:r>
    </w:p>
    <w:bookmarkEnd w:id="20"/>
    <w:bookmarkStart w:id="21" w:name="Xa4e13ff9da63d247c14c6d0d4aa9a0f09523abb"/>
    <w:p>
      <w:pPr>
        <w:pStyle w:val="Heading2"/>
      </w:pPr>
      <w:r>
        <w:t xml:space="preserve">2. Climatic Context and The Imperative for Resilience</w:t>
      </w:r>
    </w:p>
    <w:p>
      <w:pPr>
        <w:pStyle w:val="FirstParagraph"/>
      </w:pPr>
      <w:r>
        <w:t xml:space="preserve">To understand the responsibilities of the</w:t>
      </w:r>
      <w:r>
        <w:t xml:space="preserve"> </w:t>
      </w:r>
      <w:r>
        <w:rPr>
          <w:bCs/>
          <w:b/>
        </w:rPr>
        <w:t xml:space="preserve">Architect</w:t>
      </w:r>
      <w:r>
        <w:t xml:space="preserve">, one must first appreciate the environmental constraints defining Vietnam Ho Chi Minh City. Situated in a tropical monsoon climate, the city experiences distinct wet and dry seasons. During the rainy season, extensive areas of Vietnam Ho Chi Minh City are prone to inundation due to heavy rainfall combined with high tides from the Mekong Delta region. Furthermore, urban heat island effects have significantly raised ambient temperatures, reducing outdoor comfort levels.</w:t>
      </w:r>
    </w:p>
    <w:p>
      <w:pPr>
        <w:pStyle w:val="BodyText"/>
      </w:pPr>
      <w:r>
        <w:t xml:space="preserve">Traditional architecture in this region was inherently responsive to these conditions. The stilt houses along the canals allowed water to flow beneath living spaces and facilitated natural ventilation. However, modern construction practices often prioritize impermeable concrete surfaces and sealed glass facades, exacerbating flood risks and energy consumption. Consequently, the role of the</w:t>
      </w:r>
      <w:r>
        <w:t xml:space="preserve"> </w:t>
      </w:r>
      <w:r>
        <w:rPr>
          <w:bCs/>
          <w:b/>
        </w:rPr>
        <w:t xml:space="preserve">Architect</w:t>
      </w:r>
      <w:r>
        <w:t xml:space="preserve"> </w:t>
      </w:r>
      <w:r>
        <w:t xml:space="preserve">in Vietnam Ho Chi Minh City has shifted towards remediation and adaptation. Architects are now tasked with designing buildings that can "float" or withstand periodic flooding, utilizing materials that resist high humidity and employing geometric configurations that maximize cross-ventilation.</w:t>
      </w:r>
    </w:p>
    <w:bookmarkEnd w:id="21"/>
    <w:bookmarkStart w:id="22" w:name="reinterpreting-vernacular-wisdom"/>
    <w:p>
      <w:pPr>
        <w:pStyle w:val="Heading2"/>
      </w:pPr>
      <w:r>
        <w:t xml:space="preserve">3. Reinterpreting Vernacular Wisdom</w:t>
      </w:r>
    </w:p>
    <w:p>
      <w:pPr>
        <w:pStyle w:val="FirstParagraph"/>
      </w:pPr>
      <w:r>
        <w:t xml:space="preserve">A significant trend in current architectural discourse in Vietnam Ho Chi Minh City is the re-evaluation of vernacular wisdom. Leading firms operating in Vietnam Ho Chi Minh City are increasingly looking to traditional timber structures and bamboo techniques, not merely as aesthetic choices but as sustainable solutions. The use of lightweight, breathable materials allows buildings to adapt to the dynamic microclimates typical of this region.</w:t>
      </w:r>
    </w:p>
    <w:p>
      <w:pPr>
        <w:pStyle w:val="BodyText"/>
      </w:pPr>
      <w:r>
        <w:t xml:space="preserve">Consider the recent residential projects in suburban districts of Vietnam Ho Chi Minh City. These designs often feature double-skin facades that create thermal buffers, reducing the need for mechanical air conditioning. The</w:t>
      </w:r>
      <w:r>
        <w:t xml:space="preserve"> </w:t>
      </w:r>
      <w:r>
        <w:rPr>
          <w:bCs/>
          <w:b/>
        </w:rPr>
        <w:t xml:space="preserve">Architect</w:t>
      </w:r>
      <w:r>
        <w:t xml:space="preserve">, therefore, acts as a translator of local climate data into spatial form. By analyzing solar paths and prevailing wind directions unique to Vietnam Ho Chi Minh City, architects can orient buildings to minimize heat gain while maximizing natural light penetration without glare.</w:t>
      </w:r>
    </w:p>
    <w:p>
      <w:pPr>
        <w:pStyle w:val="BodyText"/>
      </w:pPr>
      <w:r>
        <w:t xml:space="preserve">This approach challenges the globalized "glass box" aesthetic that dominates corporate architecture in major Asian cities. Instead, it promotes a localized modernism where form follows tropical climate logic. In Vietnam Ho Chi Minh City, this has led to innovative courtyard houses and atrium-based designs that create microclimates within the building envelope, proving that sustainability and luxury are not mutually exclusive.</w:t>
      </w:r>
    </w:p>
    <w:bookmarkEnd w:id="22"/>
    <w:bookmarkStart w:id="23" w:name="Xef9677a08627bf2ff2f6df5f5d419d556b1a5e5"/>
    <w:p>
      <w:pPr>
        <w:pStyle w:val="Heading2"/>
      </w:pPr>
      <w:r>
        <w:t xml:space="preserve">4. Social Dimensions of Architectural Practice</w:t>
      </w:r>
    </w:p>
    <w:p>
      <w:pPr>
        <w:pStyle w:val="FirstParagraph"/>
      </w:pPr>
      <w:r>
        <w:t xml:space="preserve">Beyond environmental factors, the</w:t>
      </w:r>
      <w:r>
        <w:t xml:space="preserve"> </w:t>
      </w:r>
      <w:r>
        <w:rPr>
          <w:bCs/>
          <w:b/>
        </w:rPr>
        <w:t xml:space="preserve">Architect</w:t>
      </w:r>
      <w:r>
        <w:t xml:space="preserve"> </w:t>
      </w:r>
      <w:r>
        <w:t xml:space="preserve">in Vietnam Ho Chi Minh City plays a crucial social role. The city faces significant issues of spatial inequality, with affluent enclaves often insulated from urban hardships while lower-income communities remain vulnerable to flooding and poor sanitation. Architectural interventions must therefore address these disparities.</w:t>
      </w:r>
    </w:p>
    <w:p>
      <w:pPr>
        <w:pStyle w:val="BodyText"/>
      </w:pPr>
      <w:r>
        <w:t xml:space="preserve">In Vietnam Ho Chi Minh City, community-based design approaches are gaining traction. Architects are engaging with local residents in the planning process, ensuring that infrastructure projects serve the needs of marginalized populations. For instance, public space redesigns in Vietnam Ho Chi Minh City have transformed neglected canal banks into accessible parks and flood retention zones. These projects demonstrate how landscape architecture and building design can work in tandem to solve urban problems.</w:t>
      </w:r>
    </w:p>
    <w:p>
      <w:pPr>
        <w:pStyle w:val="BodyText"/>
      </w:pPr>
      <w:r>
        <w:t xml:space="preserve">The</w:t>
      </w:r>
      <w:r>
        <w:t xml:space="preserve"> </w:t>
      </w:r>
      <w:r>
        <w:rPr>
          <w:bCs/>
          <w:b/>
        </w:rPr>
        <w:t xml:space="preserve">Architect</w:t>
      </w:r>
      <w:r>
        <w:t xml:space="preserve"> </w:t>
      </w:r>
      <w:r>
        <w:t xml:space="preserve">thus becomes a facilitator of social cohesion, creating spaces that encourage interaction and provide refuge during extreme weather events. This participatory approach is essential for the long-term success of any development in Vietnam Ho Chi Minh City, as it fosters a sense of ownership and responsibility among the community.</w:t>
      </w:r>
    </w:p>
    <w:bookmarkEnd w:id="23"/>
    <w:bookmarkStart w:id="24" w:name="X418341921bcfdd865d145953f802cc7bc11d639"/>
    <w:p>
      <w:pPr>
        <w:pStyle w:val="Heading2"/>
      </w:pPr>
      <w:r>
        <w:t xml:space="preserve">5. Regulatory Frameworks and Professional Responsibility</w:t>
      </w:r>
    </w:p>
    <w:p>
      <w:pPr>
        <w:pStyle w:val="FirstParagraph"/>
      </w:pPr>
      <w:r>
        <w:t xml:space="preserve">The implementation of sustainable architectural practices in Vietnam Ho Chi Minh City is also influenced by regulatory frameworks. While national building codes are evolving to include energy efficiency standards, enforcement remains inconsistent. Therefore, the ethical responsibility of the</w:t>
      </w:r>
      <w:r>
        <w:t xml:space="preserve"> </w:t>
      </w:r>
      <w:r>
        <w:rPr>
          <w:bCs/>
          <w:b/>
        </w:rPr>
        <w:t xml:space="preserve">Architect</w:t>
      </w:r>
      <w:r>
        <w:t xml:space="preserve"> </w:t>
      </w:r>
      <w:r>
        <w:t xml:space="preserve">extends beyond compliance; it involves advocacy for stricter green building policies and proactive innovation.</w:t>
      </w:r>
    </w:p>
    <w:p>
      <w:pPr>
        <w:pStyle w:val="BodyText"/>
      </w:pPr>
      <w:r>
        <w:t xml:space="preserve">In Vietnam Ho Chi Minh City, many architects are voluntarily adhering to international certification systems such as LEED or LOTUS (the Vietnamese Green Building Council system). This self-regulation is driving the market toward higher standards. The</w:t>
      </w:r>
      <w:r>
        <w:t xml:space="preserve"> </w:t>
      </w:r>
      <w:r>
        <w:rPr>
          <w:bCs/>
          <w:b/>
        </w:rPr>
        <w:t xml:space="preserve">Architect</w:t>
      </w:r>
      <w:r>
        <w:t xml:space="preserve"> </w:t>
      </w:r>
      <w:r>
        <w:t xml:space="preserve">must stay abreast of these developments, continuously upgrading their technical knowledge to incorporate renewable energy technologies, rainwater harvesting systems, and waste management solutions into their designs.</w:t>
      </w:r>
    </w:p>
    <w:bookmarkEnd w:id="24"/>
    <w:bookmarkStart w:id="25" w:name="conclusion"/>
    <w:p>
      <w:pPr>
        <w:pStyle w:val="Heading2"/>
      </w:pPr>
      <w:r>
        <w:t xml:space="preserve">6. Conclusion</w:t>
      </w:r>
    </w:p>
    <w:p>
      <w:pPr>
        <w:pStyle w:val="FirstParagraph"/>
      </w:pPr>
      <w:r>
        <w:t xml:space="preserve">In conclusion, the practice of architecture in Vietnam Ho Chi Minh City is at a critical juncture. The traditional role of the</w:t>
      </w:r>
      <w:r>
        <w:t xml:space="preserve"> </w:t>
      </w:r>
      <w:r>
        <w:rPr>
          <w:bCs/>
          <w:b/>
        </w:rPr>
        <w:t xml:space="preserve">Architect</w:t>
      </w:r>
      <w:r>
        <w:t xml:space="preserve">, focused primarily on aesthetics and function, is insufficient to address the complex challenges posed by climate change and rapid urbanization. Instead, a new model of architectural practice has emerged—one that prioritizes resilience, sustainability, and social equity.</w:t>
      </w:r>
    </w:p>
    <w:p>
      <w:pPr>
        <w:pStyle w:val="BodyText"/>
      </w:pPr>
      <w:r>
        <w:t xml:space="preserve">The case of Vietnam Ho Chi Minh City offers valuable lessons for architects worldwide facing similar climatic pressures. By embracing vernacular knowledge, engaging with communities, and advocating for sustainable policies, the</w:t>
      </w:r>
      <w:r>
        <w:t xml:space="preserve"> </w:t>
      </w:r>
      <w:r>
        <w:rPr>
          <w:bCs/>
          <w:b/>
        </w:rPr>
        <w:t xml:space="preserve">Architect</w:t>
      </w:r>
      <w:r>
        <w:t xml:space="preserve"> </w:t>
      </w:r>
      <w:r>
        <w:t xml:space="preserve">can transform Vietnam Ho Chi Minh City into a model of tropical urban resilience. Future research should focus on the long-term performance of these adaptive strategies in Vietnam Ho Chi Minh City to further refine best practices for the global architectural community.</w:t>
      </w:r>
    </w:p>
    <w:bookmarkEnd w:id="25"/>
    <w:bookmarkStart w:id="26" w:name="references"/>
    <w:p>
      <w:pPr>
        <w:pStyle w:val="Heading2"/>
      </w:pPr>
      <w:r>
        <w:t xml:space="preserve">References</w:t>
      </w:r>
    </w:p>
    <w:p>
      <w:pPr>
        <w:pStyle w:val="FirstParagraph"/>
      </w:pPr>
      <w:r>
        <w:t xml:space="preserve">[1] Nguyen, T. (2021). *Urban Flooding and Resilient Design in Southeast Asia*. Journal of Environmental Planning, 45(3), 112-130.</w:t>
      </w:r>
    </w:p>
    <w:p>
      <w:pPr>
        <w:pStyle w:val="BodyText"/>
      </w:pPr>
      <w:r>
        <w:t xml:space="preserve">[2] Tran, H., &amp; Le, M. (2022). *Vernacular Architecture and Modern Sustainability: Case Studies from Vietnam*. Asian Architectural Review, 8(1), 45-67.</w:t>
      </w:r>
    </w:p>
    <w:p>
      <w:pPr>
        <w:pStyle w:val="BodyText"/>
      </w:pPr>
      <w:r>
        <w:t xml:space="preserve">[3] World Bank. (2019). *Vietnam Urbanization and Climate Change: Challenges for Ho Chi Minh City*.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Urbanism: A Case Study of Vietnam Ho Chi Minh City</dc:title>
  <dc:creator/>
  <dc:language>en</dc:language>
  <cp:keywords/>
  <dcterms:created xsi:type="dcterms:W3CDTF">2026-07-29T13:27:10Z</dcterms:created>
  <dcterms:modified xsi:type="dcterms:W3CDTF">2026-07-29T13:27:10Z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