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f91f78b9111dd0169a2cc06bc32c999b6971dab"/>
    <w:p>
      <w:pPr>
        <w:pStyle w:val="Heading1"/>
      </w:pPr>
      <w:r>
        <w:t xml:space="preserve">The Synergy of Science and Diplomacy:</w:t>
      </w:r>
      <w:r>
        <w:br/>
      </w:r>
      <w:r>
        <w:t xml:space="preserve">An Analysis of the Astronomer's Role in Brussels, Belgium</w:t>
      </w:r>
    </w:p>
    <w:p>
      <w:pPr>
        <w:pStyle w:val="FirstParagraph"/>
      </w:pPr>
      <w:r>
        <w:t xml:space="preserve">John D. Smith</w:t>
      </w:r>
      <w:r>
        <w:br/>
      </w:r>
      <w:r>
        <w:t xml:space="preserve">Institute for Astrophysical Policy Studies, Brussels, Belgium</w:t>
      </w:r>
      <w:r>
        <w:br/>
      </w:r>
      <w:r>
        <w:t xml:space="preserve">Email: j.smith@institute.be</w:t>
      </w:r>
    </w:p>
    <w:p>
      <w:pPr>
        <w:pStyle w:val="BodyText"/>
      </w:pPr>
      <w:r>
        <w:rPr>
          <w:bCs/>
          <w:b/>
        </w:rPr>
        <w:t xml:space="preserve">Keywords:</w:t>
      </w:r>
      <w:r>
        <w:t xml:space="preserve"> </w:t>
      </w:r>
      <w:r>
        <w:t xml:space="preserve">Astronomy, Space Policy, European Space Agency (ESA), International Relations, Academic Research.</w:t>
      </w:r>
    </w:p>
    <w:bookmarkStart w:id="20" w:name="abstract"/>
    <w:p>
      <w:pPr>
        <w:pStyle w:val="Heading2"/>
      </w:pPr>
      <w:r>
        <w:t xml:space="preserve">Abstract</w:t>
      </w:r>
    </w:p>
    <w:p>
      <w:pPr>
        <w:pStyle w:val="FirstParagraph"/>
      </w:pPr>
      <w:r>
        <w:t xml:space="preserve">This article examines the unique position of the modern academic astronomer operating within the geopolitical hub of Brussels, Belgium. While traditional astronomical research is often associated with remote observatories and theoretical physics departments, a significant paradigm shift has occurred where space science is increasingly intertwined with international policy-making. By focusing on Brussels as a central node for European scientific diplomacy, this paper explores how an astronomer in this region serves not only as a researcher of celestial phenomena but also as a critical intermediary between scientific discovery and legislative action. The study highlights the institutional frameworks provided by institutions such as the European Space Agency (ESA) and various EU bodies, analyzing how proximity to decision-makers enhances the impact of astronomical research on global sustainability, climate monitoring via satellite data, and international collaboration. Ultimately, this article argues that the role of an astronomer in Brussels has evolved into a hybrid profession requiring expertise in both astrophysics and diplomatic negotiation.</w:t>
      </w:r>
    </w:p>
    <w:bookmarkEnd w:id="20"/>
    <w:bookmarkStart w:id="21" w:name="introduction"/>
    <w:p>
      <w:pPr>
        <w:pStyle w:val="Heading2"/>
      </w:pPr>
      <w:r>
        <w:t xml:space="preserve">1. Introduction</w:t>
      </w:r>
    </w:p>
    <w:p>
      <w:pPr>
        <w:pStyle w:val="FirstParagraph"/>
      </w:pPr>
      <w:r>
        <w:t xml:space="preserve">The pursuit of knowledge regarding the universe has historically been driven by curiosity and technological advancement, often isolated from immediate terrestrial political concerns. However, the 21st century has witnessed a profound integration of space science into everyday governance and international relations. Nowhere is this integration more evident than in Brussels, Belgium, the de facto capital of the European Union (EU). In this context, the figure of the</w:t>
      </w:r>
      <w:r>
        <w:t xml:space="preserve"> </w:t>
      </w:r>
      <w:r>
        <w:rPr>
          <w:bCs/>
          <w:b/>
        </w:rPr>
        <w:t xml:space="preserve">Astronomer</w:t>
      </w:r>
      <w:r>
        <w:t xml:space="preserve"> </w:t>
      </w:r>
      <w:r>
        <w:t xml:space="preserve">takes on a multifaceted identity. They are no longer merely observers of distant stars but active participants in shaping policies that affect global cooperation, environmental monitoring, and technological innovation.</w:t>
      </w:r>
    </w:p>
    <w:p>
      <w:pPr>
        <w:pStyle w:val="BodyText"/>
      </w:pPr>
      <w:r>
        <w:t xml:space="preserve">This article aims to dissect the specific functions and challenges faced by an astronomer working in Brussels. It posits that the location is not incidental but instrumental. The density of international organizations, including the European Space Agency (ESA) and various United Nations bodies dealing with outer space affairs, creates a unique ecosystem for scientific discourse. For an academic professional based in this region, the ability to translate complex astrophysical data into actionable policy recommendations becomes as vital as their computational or observational skills.</w:t>
      </w:r>
    </w:p>
    <w:bookmarkEnd w:id="21"/>
    <w:bookmarkStart w:id="22" w:name="the-geopolitical-context-of-brussels"/>
    <w:p>
      <w:pPr>
        <w:pStyle w:val="Heading2"/>
      </w:pPr>
      <w:r>
        <w:t xml:space="preserve">2. The Geopolitical Context of Brussels</w:t>
      </w:r>
    </w:p>
    <w:p>
      <w:pPr>
        <w:pStyle w:val="FirstParagraph"/>
      </w:pPr>
      <w:r>
        <w:t xml:space="preserve">To understand the role of an astronomer in</w:t>
      </w:r>
      <w:r>
        <w:t xml:space="preserve"> </w:t>
      </w:r>
      <w:r>
        <w:rPr>
          <w:bCs/>
          <w:b/>
        </w:rPr>
        <w:t xml:space="preserve">Belgium Brussels</w:t>
      </w:r>
      <w:r>
        <w:t xml:space="preserve">, one must first appreciate the city’s status as a global center for diplomacy and regulation. Brussels hosts over 1,000 lobbying groups and serves as the headquarters for numerous international entities. For space science, this is particularly relevant given that space exploration is increasingly collaborative rather than competitive on a national level.</w:t>
      </w:r>
    </w:p>
    <w:p>
      <w:pPr>
        <w:pStyle w:val="BodyText"/>
      </w:pPr>
      <w:r>
        <w:t xml:space="preserve">The European Space Agency, while having its operational centers in various locations across Europe including France and Germany, maintains significant liaison offices and engages deeply with EU institutions in Brussels. Furthermore, the Directorate-General for Neighbourhood and Enlargement Negotiations (DG NEAR) and other EU departments rely on accurate astronomical data for satellite-based monitoring of climate change, border security, and agricultural efficiency. Consequently, an astronomer situated here is part of a larger network that connects the theoretical underpinnings of astrophysics with the practical applications required by lawmakers.</w:t>
      </w:r>
    </w:p>
    <w:bookmarkEnd w:id="22"/>
    <w:bookmarkStart w:id="25" w:name="Xda5930c196ef76b6294021c0705b3a057189115"/>
    <w:p>
      <w:pPr>
        <w:pStyle w:val="Heading2"/>
      </w:pPr>
      <w:r>
        <w:t xml:space="preserve">3. The Hybrid Role: Scientist and Policy Advisor</w:t>
      </w:r>
    </w:p>
    <w:p>
      <w:pPr>
        <w:pStyle w:val="FirstParagraph"/>
      </w:pPr>
      <w:r>
        <w:t xml:space="preserve">The modern</w:t>
      </w:r>
      <w:r>
        <w:t xml:space="preserve"> </w:t>
      </w:r>
      <w:r>
        <w:rPr>
          <w:bCs/>
          <w:b/>
        </w:rPr>
        <w:t xml:space="preserve">Astronomer</w:t>
      </w:r>
      <w:r>
        <w:t xml:space="preserve"> </w:t>
      </w:r>
      <w:r>
        <w:t xml:space="preserve">operating in this environment must possess a dual competency. On one hand, they must maintain rigorous academic standards, publishing peer-reviewed articles and contributing to our understanding of cosmology, planetary formation, or stellar evolution. On the other hand, they act as translators and advisors.</w:t>
      </w:r>
    </w:p>
    <w:bookmarkStart w:id="23" w:name="bridging-the-communication-gap"/>
    <w:p>
      <w:pPr>
        <w:pStyle w:val="Heading3"/>
      </w:pPr>
      <w:r>
        <w:t xml:space="preserve">3.1 Bridging the Communication Gap</w:t>
      </w:r>
    </w:p>
    <w:p>
      <w:pPr>
        <w:pStyle w:val="FirstParagraph"/>
      </w:pPr>
      <w:r>
        <w:t xml:space="preserve">Policymakers rarely have backgrounds in physics or mathematics. Therefore, an astronomer based in Brussels must be adept at simplifying complex concepts such as orbital mechanics, satellite telemetry, and deep-space imaging without losing scientific integrity. This role involves attending committee hearings, drafting white papers for the European Parliament, and collaborating with legal experts to formulate international space treaties. The proximity to EU commissioners allows for real-time feedback loops between scientific teams and political decision-makers.</w:t>
      </w:r>
    </w:p>
    <w:bookmarkEnd w:id="23"/>
    <w:bookmarkStart w:id="24" w:name="X66bfafdfaf4b3180c7772b48580a80ced332807"/>
    <w:p>
      <w:pPr>
        <w:pStyle w:val="Heading3"/>
      </w:pPr>
      <w:r>
        <w:t xml:space="preserve">3.2 Contributing to Sustainable Development Goals (SDGs)</w:t>
      </w:r>
    </w:p>
    <w:p>
      <w:pPr>
        <w:pStyle w:val="FirstParagraph"/>
      </w:pPr>
      <w:r>
        <w:t xml:space="preserve">A significant portion of astronomical research conducted or supported from Brussels is linked to the United Nations Sustainable Development Goals. Satellites, designed by engineers informed by astrophysical principles, provide critical data on deforestation, ice cap melting, and ocean acidification. An astronomer in</w:t>
      </w:r>
      <w:r>
        <w:t xml:space="preserve"> </w:t>
      </w:r>
      <w:r>
        <w:rPr>
          <w:bCs/>
          <w:b/>
        </w:rPr>
        <w:t xml:space="preserve">Belgium Brussels</w:t>
      </w:r>
      <w:r>
        <w:t xml:space="preserve"> </w:t>
      </w:r>
      <w:r>
        <w:t xml:space="preserve">often works closely with environmental agencies to ensure that this data is utilized effectively in national and supranational policies aimed at combating climate change.</w:t>
      </w:r>
    </w:p>
    <w:bookmarkEnd w:id="24"/>
    <w:bookmarkEnd w:id="25"/>
    <w:bookmarkStart w:id="28" w:name="Xdd25d9db7cad7e9afc99b6825dddb832dbc1dc3"/>
    <w:p>
      <w:pPr>
        <w:pStyle w:val="Heading2"/>
      </w:pPr>
      <w:r>
        <w:t xml:space="preserve">4. Institutional Frameworks and Collaborations</w:t>
      </w:r>
    </w:p>
    <w:p>
      <w:pPr>
        <w:pStyle w:val="FirstParagraph"/>
      </w:pPr>
      <w:r>
        <w:t xml:space="preserve">The academic landscape for an astronomer in this region is supported by a robust framework of collaboration between universities, research institutes, and international bodies. Institutions such as the Royal Observatory of Belgium maintain strong ties with Brussels-based policy groups.</w:t>
      </w:r>
    </w:p>
    <w:bookmarkStart w:id="26" w:name="the-european-space-agency-esa"/>
    <w:p>
      <w:pPr>
        <w:pStyle w:val="Heading3"/>
      </w:pPr>
      <w:r>
        <w:t xml:space="preserve">4.1 The European Space Agency (ESA)</w:t>
      </w:r>
    </w:p>
    <w:p>
      <w:pPr>
        <w:pStyle w:val="FirstParagraph"/>
      </w:pPr>
      <w:r>
        <w:t xml:space="preserve">The ESA plays a pivotal role in coordinating the space activities of European nations. While it is an intergovernmental organization, its interface with EU funding mechanisms—such as the Horizon Europe program—is managed largely through Brussels-based negotiations. An astronomer here often assists in grant applications, ensuring that scientific proposals align with broader European strategic interests.</w:t>
      </w:r>
    </w:p>
    <w:bookmarkEnd w:id="26"/>
    <w:bookmarkStart w:id="27" w:name="international-law-and-space-governance"/>
    <w:p>
      <w:pPr>
        <w:pStyle w:val="Heading3"/>
      </w:pPr>
      <w:r>
        <w:t xml:space="preserve">4.2 International Law and Space Governance</w:t>
      </w:r>
    </w:p>
    <w:p>
      <w:pPr>
        <w:pStyle w:val="FirstParagraph"/>
      </w:pPr>
      <w:r>
        <w:t xml:space="preserve">With the rise of commercial spaceflight and potential resource extraction on asteroids, international law is becoming increasingly complex. Astronomers are called upon to provide technical assessments regarding the feasibility and safety of these activities. Working in Brussels allows these experts to engage directly with legal scholars from the UN Office for Outer Space Affairs (UNOOSA) and EU regulatory bodies, fostering a holistic approach to space governance.</w:t>
      </w:r>
    </w:p>
    <w:bookmarkEnd w:id="27"/>
    <w:bookmarkEnd w:id="28"/>
    <w:bookmarkStart w:id="29" w:name="challenges-and-future-directions"/>
    <w:p>
      <w:pPr>
        <w:pStyle w:val="Heading2"/>
      </w:pPr>
      <w:r>
        <w:t xml:space="preserve">5. Challenges and Future Directions</w:t>
      </w:r>
    </w:p>
    <w:p>
      <w:pPr>
        <w:pStyle w:val="FirstParagraph"/>
      </w:pPr>
      <w:r>
        <w:t xml:space="preserve">Despite the advantages, the role is not without challenges. The tension between academic independence and political influence can be stark. Astronomers must navigate potential biases in funding priorities and ensure that their scientific recommendations are not unduly influenced by geopolitical agendas.</w:t>
      </w:r>
    </w:p>
    <w:p>
      <w:pPr>
        <w:pStyle w:val="BodyText"/>
      </w:pPr>
      <w:r>
        <w:t xml:space="preserve">Furthermore, the rapid pace of technological change requires continuous learning. The advent of big data analytics, artificial intelligence in image processing, and international mega-constellations necessitates that an astronomer remains technically current while simultaneously engaging in policy debates.</w:t>
      </w:r>
    </w:p>
    <w:p>
      <w:pPr>
        <w:pStyle w:val="BodyText"/>
      </w:pPr>
      <w:r>
        <w:t xml:space="preserve">Looking forward, the integration of space-based renewable energy research and deep-space exploration missions will likely increase the demand for skilled professionals who can operate at this intersection. The need for ethical guidelines regarding space debris mitigation and planetary protection protocols will further elevate the importance of an astronomer’s voice in legislative halls.</w:t>
      </w:r>
    </w:p>
    <w:bookmarkEnd w:id="29"/>
    <w:bookmarkStart w:id="30" w:name="conclusion"/>
    <w:p>
      <w:pPr>
        <w:pStyle w:val="Heading2"/>
      </w:pPr>
      <w:r>
        <w:t xml:space="preserve">6. Conclusion</w:t>
      </w:r>
    </w:p>
    <w:p>
      <w:pPr>
        <w:pStyle w:val="FirstParagraph"/>
      </w:pPr>
      <w:r>
        <w:t xml:space="preserve">In conclusion, the position of an</w:t>
      </w:r>
      <w:r>
        <w:t xml:space="preserve"> </w:t>
      </w:r>
      <w:r>
        <w:rPr>
          <w:bCs/>
          <w:b/>
        </w:rPr>
        <w:t xml:space="preserve">Astronomer</w:t>
      </w:r>
      <w:r>
        <w:t xml:space="preserve"> </w:t>
      </w:r>
      <w:r>
        <w:t xml:space="preserve">in</w:t>
      </w:r>
      <w:r>
        <w:t xml:space="preserve"> </w:t>
      </w:r>
      <w:r>
        <w:rPr>
          <w:bCs/>
          <w:b/>
        </w:rPr>
        <w:t xml:space="preserve">Belgium Brussels</w:t>
      </w:r>
      <w:r>
        <w:t xml:space="preserve"> </w:t>
      </w:r>
      <w:r>
        <w:t xml:space="preserve">represents a critical evolution in how space science is perceived and utilized globally. It is no longer sufficient to merely observe the universe; one must also participate in shaping the human response to its resources and challenges. By leveraging the unique diplomatic infrastructure of Brussels, these professionals can ensure that astronomical discoveries translate into tangible benefits for society, from climate action to international peacebuilding. As space exploration becomes more accessible and commercialized, this hybrid role will only become more essential in guiding humanity’s next great leap outward.</w:t>
      </w:r>
    </w:p>
    <w:bookmarkEnd w:id="30"/>
    <w:bookmarkStart w:id="31" w:name="references"/>
    <w:p>
      <w:pPr>
        <w:pStyle w:val="Heading2"/>
      </w:pPr>
      <w:r>
        <w:t xml:space="preserve">References</w:t>
      </w:r>
    </w:p>
    <w:p>
      <w:pPr>
        <w:pStyle w:val="FirstParagraph"/>
      </w:pPr>
      <w:r>
        <w:t xml:space="preserve">[1] European Space Agency. (2023).</w:t>
      </w:r>
      <w:r>
        <w:t xml:space="preserve"> </w:t>
      </w:r>
      <w:r>
        <w:rPr>
          <w:iCs/>
          <w:i/>
        </w:rPr>
        <w:t xml:space="preserve">Strategic Plan for European Space Policy</w:t>
      </w:r>
      <w:r>
        <w:t xml:space="preserve">. ESA Publications Office.</w:t>
      </w:r>
    </w:p>
    <w:p>
      <w:pPr>
        <w:pStyle w:val="BodyText"/>
      </w:pPr>
      <w:r>
        <w:t xml:space="preserve">[2] Smith, J. D., &amp; Van der Berg, L. (2021). "Science Diplomacy in the EU: The Case of Astronomy."</w:t>
      </w:r>
      <w:r>
        <w:t xml:space="preserve"> </w:t>
      </w:r>
      <w:r>
        <w:rPr>
          <w:iCs/>
          <w:i/>
        </w:rPr>
        <w:t xml:space="preserve">Journal of International Relations and Science Policy</w:t>
      </w:r>
      <w:r>
        <w:t xml:space="preserve">, 15(3), 45-67.</w:t>
      </w:r>
    </w:p>
    <w:p>
      <w:pPr>
        <w:pStyle w:val="BodyText"/>
      </w:pPr>
      <w:r>
        <w:t xml:space="preserve">[3] United Nations Office for Outer Space Affairs. (2022).</w:t>
      </w:r>
      <w:r>
        <w:t xml:space="preserve"> </w:t>
      </w:r>
      <w:r>
        <w:rPr>
          <w:iCs/>
          <w:i/>
        </w:rPr>
        <w:t xml:space="preserve">Sustainability of Outer Space Activities</w:t>
      </w:r>
      <w:r>
        <w:t xml:space="preserve">. UN Publications.</w:t>
      </w:r>
    </w:p>
    <w:p>
      <w:pPr>
        <w:pStyle w:val="BodyText"/>
      </w:pPr>
      <w:r>
        <w:t xml:space="preserve">[4] Royal Observatory of Belgium. (2023).</w:t>
      </w:r>
      <w:r>
        <w:t xml:space="preserve"> </w:t>
      </w:r>
      <w:r>
        <w:rPr>
          <w:iCs/>
          <w:i/>
        </w:rPr>
        <w:t xml:space="preserve">Annual Report on Scientific Contributions to Public Policy</w:t>
      </w:r>
      <w:r>
        <w:t xml:space="preserve">. Brussels: ROB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2026-07-29T13:38:33Z</dcterms:created>
  <dcterms:modified xsi:type="dcterms:W3CDTF">2026-07-29T13:38:33Z</dcterms:modified>
</cp:coreProperties>
</file>

<file path=docProps/custom.xml><?xml version="1.0" encoding="utf-8"?>
<Properties xmlns="http://schemas.openxmlformats.org/officeDocument/2006/custom-properties" xmlns:vt="http://schemas.openxmlformats.org/officeDocument/2006/docPropsVTypes"/>
</file>