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Academic</w:t>
      </w:r>
      <w:r>
        <w:t xml:space="preserve"> </w:t>
      </w:r>
      <w:r>
        <w:t xml:space="preserve">Astronomer:</w:t>
      </w:r>
      <w:r>
        <w:t xml:space="preserve"> </w:t>
      </w:r>
      <w:r>
        <w:t xml:space="preserve">Institutional</w:t>
      </w:r>
      <w:r>
        <w:t xml:space="preserve"> </w:t>
      </w:r>
      <w:r>
        <w:t xml:space="preserve">Frameworks</w:t>
      </w:r>
      <w:r>
        <w:t xml:space="preserve"> </w:t>
      </w:r>
      <w:r>
        <w:t xml:space="preserve">and</w:t>
      </w:r>
      <w:r>
        <w:t xml:space="preserve"> </w:t>
      </w:r>
      <w:r>
        <w:t xml:space="preserve">Research</w:t>
      </w:r>
      <w:r>
        <w:t xml:space="preserve"> </w:t>
      </w:r>
      <w:r>
        <w:t xml:space="preserve">Paradigms</w:t>
      </w:r>
      <w:r>
        <w:t xml:space="preserve"> </w:t>
      </w:r>
      <w:r>
        <w:t xml:space="preserve">in</w:t>
      </w:r>
      <w:r>
        <w:t xml:space="preserve"> </w:t>
      </w:r>
      <w:r>
        <w:t xml:space="preserve">Germany,</w:t>
      </w:r>
      <w:r>
        <w:t xml:space="preserve"> </w:t>
      </w:r>
      <w:r>
        <w:t xml:space="preserve">Berlin</w:t>
      </w:r>
    </w:p>
    <w:bookmarkStart w:id="27" w:name="X764474b1d00cc067f13492f9c366c25206b6186"/>
    <w:p>
      <w:pPr>
        <w:pStyle w:val="Heading1"/>
      </w:pPr>
      <w:r>
        <w:t xml:space="preserve">The Contemporary Academic Astronomer: Institutional Frameworks and Research Paradigms in Germany, Berlin</w:t>
      </w:r>
    </w:p>
    <w:p>
      <w:pPr>
        <w:pStyle w:val="FirstParagraph"/>
      </w:pPr>
      <w:r>
        <w:rPr>
          <w:bCs/>
          <w:b/>
        </w:rPr>
        <w:t xml:space="preserve">Abstract:</w:t>
      </w:r>
      <w:r>
        <w:br/>
      </w:r>
      <w:r>
        <w:t xml:space="preserve">This paper explores the evolving role of the</w:t>
      </w:r>
      <w:r>
        <w:t xml:space="preserve"> </w:t>
      </w:r>
      <w:r>
        <w:rPr>
          <w:bCs/>
          <w:b/>
        </w:rPr>
        <w:t xml:space="preserve">Astronomer</w:t>
      </w:r>
      <w:r>
        <w:t xml:space="preserve"> </w:t>
      </w:r>
      <w:r>
        <w:t xml:space="preserve">within the rigorous academic landscape of</w:t>
      </w:r>
      <w:r>
        <w:t xml:space="preserve"> </w:t>
      </w:r>
      <w:r>
        <w:rPr>
          <w:bCs/>
          <w:b/>
        </w:rPr>
        <w:t xml:space="preserve">Germany, Berlin</w:t>
      </w:r>
      <w:r>
        <w:t xml:space="preserve">. By examining historical trajectories, contemporary institutional structures such as the Astrophysical Institute Potsdam and various universities in Berlin, and future research directions involving multi-messenger astronomy, we elucidate how location-specific policies in</w:t>
      </w:r>
      <w:r>
        <w:t xml:space="preserve"> </w:t>
      </w:r>
      <w:r>
        <w:rPr>
          <w:bCs/>
          <w:b/>
        </w:rPr>
        <w:t xml:space="preserve">Germany</w:t>
      </w:r>
      <w:r>
        <w:t xml:space="preserve">'s capital influence scientific output. The study highlights the unique challenges and opportunities faced by researchers operating within this vibrant intellectual hub of</w:t>
      </w:r>
      <w:r>
        <w:t xml:space="preserve"> </w:t>
      </w:r>
      <w:r>
        <w:rPr>
          <w:bCs/>
          <w:b/>
        </w:rPr>
        <w:t xml:space="preserve">Astronomer</w:t>
      </w:r>
      <w:r>
        <w:t xml:space="preserve">-driven inquiry.</w:t>
      </w:r>
    </w:p>
    <w:p>
      <w:pPr>
        <w:pStyle w:val="BodyText"/>
      </w:pPr>
      <w:r>
        <w:br/>
      </w:r>
    </w:p>
    <w:bookmarkStart w:id="20" w:name="X5464e458e85b82921d14fcef04992c51d0735e6"/>
    <w:p>
      <w:pPr>
        <w:pStyle w:val="Heading2"/>
      </w:pPr>
      <w:r>
        <w:t xml:space="preserve">I. Introduction: Defining the Astronomer in a Modern Context</w:t>
      </w:r>
    </w:p>
    <w:p>
      <w:pPr>
        <w:pStyle w:val="FirstParagraph"/>
      </w:pPr>
      <w:r>
        <w:t xml:space="preserve">The title of</w:t>
      </w:r>
      <w:r>
        <w:t xml:space="preserve"> </w:t>
      </w:r>
      <w:r>
        <w:rPr>
          <w:bCs/>
          <w:b/>
        </w:rPr>
        <w:t xml:space="preserve">Astronomer</w:t>
      </w:r>
      <w:r>
        <w:t xml:space="preserve"> </w:t>
      </w:r>
      <w:r>
        <w:t xml:space="preserve">has undergone significant semantic and practical transformation over the last three centuries. Historically, an astronomer might have been characterized primarily by observational capabilities and manual calculation skills. In the contemporary academic sphere, however, particularly within advanced scientific hubs like</w:t>
      </w:r>
      <w:r>
        <w:t xml:space="preserve"> </w:t>
      </w:r>
      <w:r>
        <w:rPr>
          <w:bCs/>
          <w:b/>
        </w:rPr>
        <w:t xml:space="preserve">Germany</w:t>
      </w:r>
      <w:r>
        <w:t xml:space="preserve">, Berlin serves as a critical nexus for understanding these changes. The modern</w:t>
      </w:r>
      <w:r>
        <w:t xml:space="preserve"> </w:t>
      </w:r>
      <w:r>
        <w:rPr>
          <w:bCs/>
          <w:b/>
        </w:rPr>
        <w:t xml:space="preserve">Astronomer</w:t>
      </w:r>
      <w:r>
        <w:t xml:space="preserve"> </w:t>
      </w:r>
      <w:r>
        <w:t xml:space="preserve">is increasingly a multidisciplinary scholar, required to possess proficiency in computer science, statistical analysis, and data engineering alongside traditional celestial mechanics.</w:t>
      </w:r>
    </w:p>
    <w:p>
      <w:pPr>
        <w:pStyle w:val="BodyText"/>
      </w:pPr>
      <w:r>
        <w:t xml:space="preserve">This article aims to dissect the specific ecosystem that supports astronomical research in</w:t>
      </w:r>
      <w:r>
        <w:t xml:space="preserve"> </w:t>
      </w:r>
      <w:r>
        <w:rPr>
          <w:bCs/>
          <w:b/>
        </w:rPr>
        <w:t xml:space="preserve">Germany</w:t>
      </w:r>
      <w:r>
        <w:t xml:space="preserve">, with a focused lens on Berlin. It argues that while Berlin may not host the largest physical observatories due to light pollution constraints inherent to major metropolitan centers, its role as an intellectual and administrative capital makes it indispensable for theoretical astronomy, astrophysics, and space mission coordination. The identity of the</w:t>
      </w:r>
      <w:r>
        <w:t xml:space="preserve"> </w:t>
      </w:r>
      <w:r>
        <w:rPr>
          <w:bCs/>
          <w:b/>
        </w:rPr>
        <w:t xml:space="preserve">Astronomer</w:t>
      </w:r>
      <w:r>
        <w:t xml:space="preserve"> </w:t>
      </w:r>
      <w:r>
        <w:t xml:space="preserve">today is thus deeply intertwined with institutional collaboration across borders.</w:t>
      </w:r>
    </w:p>
    <w:bookmarkEnd w:id="20"/>
    <w:bookmarkStart w:id="21" w:name="Xa64d35cec17a0d66cf33edc36a38d0ffc23f733"/>
    <w:p>
      <w:pPr>
        <w:pStyle w:val="Heading2"/>
      </w:pPr>
      <w:r>
        <w:t xml:space="preserve">II. Historical Context: From Prussia to the Modern Republic</w:t>
      </w:r>
    </w:p>
    <w:p>
      <w:pPr>
        <w:pStyle w:val="FirstParagraph"/>
      </w:pPr>
      <w:r>
        <w:t xml:space="preserve">To understand the current state of astronomical research in</w:t>
      </w:r>
      <w:r>
        <w:t xml:space="preserve"> </w:t>
      </w:r>
      <w:r>
        <w:rPr>
          <w:bCs/>
          <w:b/>
        </w:rPr>
        <w:t xml:space="preserve">Germany</w:t>
      </w:r>
      <w:r>
        <w:t xml:space="preserve">, Berlin, one must look back to the 19th century when this city was a powerhouse of optical engineering and mathematical precision. The Royal Observatory in Berlin established by Johann Gottfried Galle, who discovered Neptune under the direction of Heinrich Louis d'Arrest, set a precedent for empirical rigor that continues to influence modern practices.</w:t>
      </w:r>
    </w:p>
    <w:p>
      <w:pPr>
        <w:pStyle w:val="BodyText"/>
      </w:pPr>
      <w:r>
        <w:t xml:space="preserve">The disruption caused by World War II scattered many German scientific minds across the globe. However, post-war reconstruction efforts and subsequent reunification have revitalized Berlin as a center for science. Today, the</w:t>
      </w:r>
      <w:r>
        <w:t xml:space="preserve"> </w:t>
      </w:r>
      <w:r>
        <w:rPr>
          <w:bCs/>
          <w:b/>
        </w:rPr>
        <w:t xml:space="preserve">Astronomer</w:t>
      </w:r>
      <w:r>
        <w:t xml:space="preserve"> </w:t>
      </w:r>
      <w:r>
        <w:t xml:space="preserve">in</w:t>
      </w:r>
      <w:r>
        <w:t xml:space="preserve"> </w:t>
      </w:r>
      <w:r>
        <w:rPr>
          <w:bCs/>
          <w:b/>
        </w:rPr>
        <w:t xml:space="preserve">Germany</w:t>
      </w:r>
      <w:r>
        <w:t xml:space="preserve">, Berlin benefits from a stable political environment that prioritizes funding for basic sciences through entities like the DFG (Deutsche Forschungsgemeinschaft). This historical resilience ensures that despite geopolitical shifts, the scientific community maintains continuity and innovation.</w:t>
      </w:r>
    </w:p>
    <w:bookmarkEnd w:id="21"/>
    <w:bookmarkStart w:id="22" w:name="iii.-institutional-frameworks-in-berlin"/>
    <w:p>
      <w:pPr>
        <w:pStyle w:val="Heading2"/>
      </w:pPr>
      <w:r>
        <w:t xml:space="preserve">III. Institutional Frameworks in Berlin</w:t>
      </w:r>
    </w:p>
    <w:p>
      <w:pPr>
        <w:pStyle w:val="FirstParagraph"/>
      </w:pPr>
      <w:r>
        <w:t xml:space="preserve">The academic landscape of</w:t>
      </w:r>
      <w:r>
        <w:t xml:space="preserve"> </w:t>
      </w:r>
      <w:r>
        <w:rPr>
          <w:bCs/>
          <w:b/>
        </w:rPr>
        <w:t xml:space="preserve">Astronomer</w:t>
      </w:r>
      <w:r>
        <w:t xml:space="preserve">-driven research in</w:t>
      </w:r>
      <w:r>
        <w:t xml:space="preserve"> </w:t>
      </w:r>
      <w:r>
        <w:rPr>
          <w:bCs/>
          <w:b/>
        </w:rPr>
        <w:t xml:space="preserve">Germany</w:t>
      </w:r>
      <w:r>
        <w:t xml:space="preserve">, Berlin is characterized by a diverse array of institutions. Key among these are:</w:t>
      </w:r>
    </w:p>
    <w:p>
      <w:pPr>
        <w:numPr>
          <w:ilvl w:val="0"/>
          <w:numId w:val="1001"/>
        </w:numPr>
        <w:pStyle w:val="Compact"/>
      </w:pPr>
      <w:r>
        <w:rPr>
          <w:bCs/>
          <w:b/>
        </w:rPr>
        <w:t xml:space="preserve">TU Berlin (Technical University of Berlin):</w:t>
      </w:r>
      <w:r>
        <w:t xml:space="preserve"> </w:t>
      </w:r>
      <w:r>
        <w:t xml:space="preserve">The Institute for Astronomy and Astrophysics at TU Berlin focuses heavily on theoretical astrophysics, plasma physics, and the dynamics of stellar systems. The university plays a pivotal role in training the next generation of</w:t>
      </w:r>
      <w:r>
        <w:t xml:space="preserve"> </w:t>
      </w:r>
      <w:r>
        <w:rPr>
          <w:bCs/>
          <w:b/>
        </w:rPr>
        <w:t xml:space="preserve">Astronomer</w:t>
      </w:r>
      <w:r>
        <w:t xml:space="preserve"> </w:t>
      </w:r>
      <w:r>
        <w:t xml:space="preserve">professionals.</w:t>
      </w:r>
    </w:p>
    <w:p>
      <w:pPr>
        <w:numPr>
          <w:ilvl w:val="0"/>
          <w:numId w:val="1001"/>
        </w:numPr>
        <w:pStyle w:val="Compact"/>
      </w:pPr>
      <w:r>
        <w:rPr>
          <w:bCs/>
          <w:b/>
        </w:rPr>
        <w:t xml:space="preserve">Humboldt University Berlin:</w:t>
      </w:r>
      <w:r>
        <w:t xml:space="preserve"> </w:t>
      </w:r>
      <w:r>
        <w:t xml:space="preserve">With its long-standing tradition in humanities and sciences combined, Humboldt offers interdisciplinary approaches where astronomy intersects with philosophy and history, enriching the cultural context of scientific discovery.</w:t>
      </w:r>
    </w:p>
    <w:p>
      <w:pPr>
        <w:numPr>
          <w:ilvl w:val="0"/>
          <w:numId w:val="1001"/>
        </w:numPr>
        <w:pStyle w:val="Compact"/>
      </w:pPr>
      <w:r>
        <w:rPr>
          <w:bCs/>
          <w:b/>
        </w:rPr>
        <w:t xml:space="preserve">Astrophysical Institute Potsdam (AIP):</w:t>
      </w:r>
      <w:r>
        <w:t xml:space="preserve"> </w:t>
      </w:r>
      <w:r>
        <w:t xml:space="preserve">While technically located just outside Berlin in Potsdam, AIP is an integral part of the broader Berlin-Brandenburg academic cluster. It operates advanced facilities such as the BRITE constellation nanosatellites, demonstrating how proximity to</w:t>
      </w:r>
      <w:r>
        <w:t xml:space="preserve"> </w:t>
      </w:r>
      <w:r>
        <w:rPr>
          <w:bCs/>
          <w:b/>
        </w:rPr>
        <w:t xml:space="preserve">Germany</w:t>
      </w:r>
      <w:r>
        <w:t xml:space="preserve">'s capital facilitates international cooperation.</w:t>
      </w:r>
    </w:p>
    <w:p>
      <w:pPr>
        <w:numPr>
          <w:ilvl w:val="0"/>
          <w:numId w:val="1001"/>
        </w:numPr>
        <w:pStyle w:val="Compact"/>
      </w:pPr>
      <w:r>
        <w:rPr>
          <w:bCs/>
          <w:b/>
        </w:rPr>
        <w:t xml:space="preserve">Berlin Center for Astroparticle Physics (BCAP):</w:t>
      </w:r>
      <w:r>
        <w:t xml:space="preserve"> </w:t>
      </w:r>
      <w:r>
        <w:t xml:space="preserve">This center exemplifies the collaborative nature of modern research, bridging gaps between particle physics and astronomy. Researchers here often identify more strongly as astrophysicists than traditional</w:t>
      </w:r>
      <w:r>
        <w:t xml:space="preserve"> </w:t>
      </w:r>
      <w:r>
        <w:rPr>
          <w:bCs/>
          <w:b/>
        </w:rPr>
        <w:t xml:space="preserve">Astronomer</w:t>
      </w:r>
      <w:r>
        <w:t xml:space="preserve">s, reflecting the blurring lines between disciplines.</w:t>
      </w:r>
    </w:p>
    <w:bookmarkEnd w:id="22"/>
    <w:bookmarkStart w:id="23" w:name="X4d1612fd14adb3c4e4a280ed132b764857c606b"/>
    <w:p>
      <w:pPr>
        <w:pStyle w:val="Heading2"/>
      </w:pPr>
      <w:r>
        <w:t xml:space="preserve">IV. Research Paradigms: The Shift to Data-Intensive Science</w:t>
      </w:r>
    </w:p>
    <w:p>
      <w:pPr>
        <w:pStyle w:val="FirstParagraph"/>
      </w:pPr>
      <w:r>
        <w:t xml:space="preserve">In the 21st century, the primary tool of an</w:t>
      </w:r>
      <w:r>
        <w:t xml:space="preserve"> </w:t>
      </w:r>
      <w:r>
        <w:rPr>
          <w:bCs/>
          <w:b/>
        </w:rPr>
        <w:t xml:space="preserve">Astronomer</w:t>
      </w:r>
      <w:r>
        <w:t xml:space="preserve"> </w:t>
      </w:r>
      <w:r>
        <w:t xml:space="preserve">in</w:t>
      </w:r>
      <w:r>
        <w:t xml:space="preserve"> </w:t>
      </w:r>
      <w:r>
        <w:rPr>
          <w:bCs/>
          <w:b/>
        </w:rPr>
        <w:t xml:space="preserve">Germany</w:t>
      </w:r>
      <w:r>
        <w:t xml:space="preserve">, Berlin is no longer merely a telescope but a supercomputer. The advent of big data astronomy requires researchers to handle massive datasets generated by surveys like Gaia and upcoming projects such as Euclid.</w:t>
      </w:r>
    </w:p>
    <w:p>
      <w:pPr>
        <w:pStyle w:val="BodyText"/>
      </w:pPr>
      <w:r>
        <w:t xml:space="preserve">Berlin's strength lies in its robust IT infrastructure and close ties with tech industries. This allows</w:t>
      </w:r>
      <w:r>
        <w:t xml:space="preserve"> </w:t>
      </w:r>
      <w:r>
        <w:rPr>
          <w:bCs/>
          <w:b/>
        </w:rPr>
        <w:t xml:space="preserve">Astronomer</w:t>
      </w:r>
      <w:r>
        <w:t xml:space="preserve">s to employ machine learning algorithms for anomaly detection, galaxy classification, and gravitational wave analysis. The integration of artificial intelligence into routine astronomical tasks marks a significant departure from earlier methodologies.</w:t>
      </w:r>
    </w:p>
    <w:p>
      <w:pPr>
        <w:pStyle w:val="BodyText"/>
      </w:pPr>
      <w:r>
        <w:t xml:space="preserve">Furthermore, multi-messenger astronomy represents another critical paradigm shift. By combining data from electromagnetic waves with neutrino detections and gravitational wave observations,</w:t>
      </w:r>
      <w:r>
        <w:t xml:space="preserve"> </w:t>
      </w:r>
      <w:r>
        <w:rPr>
          <w:bCs/>
          <w:b/>
        </w:rPr>
        <w:t xml:space="preserve">Astronomer</w:t>
      </w:r>
      <w:r>
        <w:t xml:space="preserve">s can piece together cosmic events with unprecedented detail. Institutions in Berlin actively contribute to this field through collaborations with LIGO/Virgo/KAGRA networks and IceCube Neutrino Observatory.</w:t>
      </w:r>
    </w:p>
    <w:bookmarkEnd w:id="23"/>
    <w:bookmarkStart w:id="24" w:name="X6934fd04de7686e940526636e0055afa4a6a392"/>
    <w:p>
      <w:pPr>
        <w:pStyle w:val="Heading2"/>
      </w:pPr>
      <w:r>
        <w:t xml:space="preserve">V. Challenges and Opportunities: The Local Perspective</w:t>
      </w:r>
    </w:p>
    <w:p>
      <w:pPr>
        <w:pStyle w:val="FirstParagraph"/>
      </w:pPr>
      <w:r>
        <w:t xml:space="preserve">Despite its strengths, the academic environment for an</w:t>
      </w:r>
      <w:r>
        <w:t xml:space="preserve"> </w:t>
      </w:r>
      <w:r>
        <w:rPr>
          <w:bCs/>
          <w:b/>
        </w:rPr>
        <w:t xml:space="preserve">Astronomer</w:t>
      </w:r>
      <w:r>
        <w:t xml:space="preserve"> </w:t>
      </w:r>
      <w:r>
        <w:t xml:space="preserve">in</w:t>
      </w:r>
      <w:r>
        <w:t xml:space="preserve"> </w:t>
      </w:r>
      <w:r>
        <w:rPr>
          <w:bCs/>
          <w:b/>
        </w:rPr>
        <w:t xml:space="preserve">Germany</w:t>
      </w:r>
      <w:r>
        <w:t xml:space="preserve">, Berlin faces distinct challenges. One major issue is the lack of large ground-based telescopes within city limits due to urban sprawl. Consequently, local researchers must rely on partnerships with observatories located in remote areas such as La Palma (Canary Islands) or Chile.</w:t>
      </w:r>
    </w:p>
    <w:p>
      <w:pPr>
        <w:pStyle w:val="BodyText"/>
      </w:pPr>
      <w:r>
        <w:t xml:space="preserve">However, this limitation fosters strong international ties. Being situated in the capital provides easier access to diplomatic channels and funding bodies, facilitating international projects like the SKA (Square Kilometre Array) initiative where</w:t>
      </w:r>
      <w:r>
        <w:t xml:space="preserve"> </w:t>
      </w:r>
      <w:r>
        <w:rPr>
          <w:bCs/>
          <w:b/>
        </w:rPr>
        <w:t xml:space="preserve">Astronomer</w:t>
      </w:r>
      <w:r>
        <w:t xml:space="preserve">s from Berlin play advisory roles.</w:t>
      </w:r>
    </w:p>
    <w:p>
      <w:pPr>
        <w:pStyle w:val="BodyText"/>
      </w:pPr>
      <w:r>
        <w:t xml:space="preserve">Additionallly, there is a growing emphasis on public engagement. An</w:t>
      </w:r>
      <w:r>
        <w:t xml:space="preserve"> </w:t>
      </w:r>
      <w:r>
        <w:rPr>
          <w:bCs/>
          <w:b/>
        </w:rPr>
        <w:t xml:space="preserve">Astronomer</w:t>
      </w:r>
      <w:r>
        <w:t xml:space="preserve"> </w:t>
      </w:r>
      <w:r>
        <w:t xml:space="preserve">in</w:t>
      </w:r>
      <w:r>
        <w:t xml:space="preserve"> </w:t>
      </w:r>
      <w:r>
        <w:rPr>
          <w:bCs/>
          <w:b/>
        </w:rPr>
        <w:t xml:space="preserve">Germany</w:t>
      </w:r>
      <w:r>
        <w:t xml:space="preserve">, Berlin is expected not only to conduct research but also to communicate findings effectively to the public. Science cafes, museum exhibitions at the Museum für Naturkunde, and university outreach programs are essential components of their professional duties.</w:t>
      </w:r>
    </w:p>
    <w:bookmarkEnd w:id="24"/>
    <w:bookmarkStart w:id="25" w:name="Xfee8d9ac82e9ea705219ed69e1774518ec3d56f"/>
    <w:p>
      <w:pPr>
        <w:pStyle w:val="Heading2"/>
      </w:pPr>
      <w:r>
        <w:t xml:space="preserve">VI. Conclusion: The Future of Astronomy in Europe’s Capital</w:t>
      </w:r>
    </w:p>
    <w:p>
      <w:pPr>
        <w:pStyle w:val="FirstParagraph"/>
      </w:pPr>
      <w:r>
        <w:t xml:space="preserve">In conclusion, the role of an</w:t>
      </w:r>
      <w:r>
        <w:t xml:space="preserve"> </w:t>
      </w:r>
      <w:r>
        <w:rPr>
          <w:bCs/>
          <w:b/>
        </w:rPr>
        <w:t xml:space="preserve">Astronomer</w:t>
      </w:r>
      <w:r>
        <w:t xml:space="preserve"> </w:t>
      </w:r>
      <w:r>
        <w:t xml:space="preserve">in</w:t>
      </w:r>
      <w:r>
        <w:t xml:space="preserve"> </w:t>
      </w:r>
      <w:r>
        <w:rPr>
          <w:bCs/>
          <w:b/>
        </w:rPr>
        <w:t xml:space="preserve">Germany</w:t>
      </w:r>
      <w:r>
        <w:t xml:space="preserve">, Berlin is dynamic and multifaceted. It combines deep theoretical inquiry with cutting-edge technological application. The city serves as a bridge between historical legacy and future innovation.</w:t>
      </w:r>
    </w:p>
    <w:p>
      <w:pPr>
        <w:pStyle w:val="BodyText"/>
      </w:pPr>
      <w:r>
        <w:t xml:space="preserve">As we look toward the next decade, emerging fields such as exoplanet characterization, dark matter detection, and space exploration will continue to define the work of</w:t>
      </w:r>
      <w:r>
        <w:t xml:space="preserve"> </w:t>
      </w:r>
      <w:r>
        <w:rPr>
          <w:bCs/>
          <w:b/>
        </w:rPr>
        <w:t xml:space="preserve">Astronomer</w:t>
      </w:r>
      <w:r>
        <w:t xml:space="preserve">s in this region. Support from national policies in</w:t>
      </w:r>
      <w:r>
        <w:t xml:space="preserve"> </w:t>
      </w:r>
      <w:r>
        <w:rPr>
          <w:bCs/>
          <w:b/>
        </w:rPr>
        <w:t xml:space="preserve">Germany</w:t>
      </w:r>
      <w:r>
        <w:t xml:space="preserve">, particularly those aligned with European Space Agency (ESA) initiatives, ensures that Berlin remains a vital node in global astronomical networks.</w:t>
      </w:r>
    </w:p>
    <w:p>
      <w:pPr>
        <w:pStyle w:val="BodyText"/>
      </w:pPr>
      <w:r>
        <w:t xml:space="preserve">Ultimately, the success of any</w:t>
      </w:r>
      <w:r>
        <w:t xml:space="preserve"> </w:t>
      </w:r>
      <w:r>
        <w:rPr>
          <w:bCs/>
          <w:b/>
        </w:rPr>
        <w:t xml:space="preserve">Astronomer</w:t>
      </w:r>
      <w:r>
        <w:t xml:space="preserve"> </w:t>
      </w:r>
      <w:r>
        <w:t xml:space="preserve">depends on collaboration, adaptability, and access to resources. In</w:t>
      </w:r>
      <w:r>
        <w:t xml:space="preserve"> </w:t>
      </w:r>
      <w:r>
        <w:rPr>
          <w:bCs/>
          <w:b/>
        </w:rPr>
        <w:t xml:space="preserve">Germany</w:t>
      </w:r>
      <w:r>
        <w:t xml:space="preserve">, Berlin provides an ecosystem that nurtures these qualities. Whether through theoretical modeling at TU Berlin or data analysis at AIP Potsdam nearby, the spirit of discovery thrives. As new missions launch and technologies advance, the academic astronomer standing in this vibrant city will remain at the forefront of humanity's quest to understand our universe.</w:t>
      </w:r>
    </w:p>
    <w:bookmarkEnd w:id="25"/>
    <w:bookmarkStart w:id="26" w:name="vii.-references"/>
    <w:p>
      <w:pPr>
        <w:pStyle w:val="Heading2"/>
      </w:pPr>
      <w:r>
        <w:t xml:space="preserve">VII. References</w:t>
      </w:r>
    </w:p>
    <w:p>
      <w:pPr>
        <w:pStyle w:val="FirstParagraph"/>
      </w:pPr>
      <w:r>
        <w:rPr>
          <w:iCs/>
          <w:i/>
        </w:rPr>
        <w:t xml:space="preserve">[Note: The following references are illustrative examples typical for such an academic journal article.]</w:t>
      </w:r>
    </w:p>
    <w:p>
      <w:pPr>
        <w:numPr>
          <w:ilvl w:val="0"/>
          <w:numId w:val="1002"/>
        </w:numPr>
        <w:pStyle w:val="Compact"/>
      </w:pPr>
      <w:r>
        <w:t xml:space="preserve">Mueller, J., &amp; Schmidt, H. (2018).</w:t>
      </w:r>
      <w:r>
        <w:t xml:space="preserve"> </w:t>
      </w:r>
      <w:r>
        <w:rPr>
          <w:bCs/>
          <w:b/>
        </w:rPr>
        <w:t xml:space="preserve">The Evolution of Astronomy in Post-War Germany</w:t>
      </w:r>
      <w:r>
        <w:t xml:space="preserve">. Journal of European Science History, 45(2), 112-130.</w:t>
      </w:r>
    </w:p>
    <w:p>
      <w:pPr>
        <w:numPr>
          <w:ilvl w:val="0"/>
          <w:numId w:val="1002"/>
        </w:numPr>
        <w:pStyle w:val="Compact"/>
      </w:pPr>
      <w:r>
        <w:t xml:space="preserve">Bauer, K. (2020).</w:t>
      </w:r>
      <w:r>
        <w:t xml:space="preserve"> </w:t>
      </w:r>
      <w:r>
        <w:rPr>
          <w:bCs/>
          <w:b/>
        </w:rPr>
        <w:t xml:space="preserve">Data Analytics and the Modern Astronomer</w:t>
      </w:r>
      <w:r>
        <w:t xml:space="preserve">. Berlin: Springer Verlag.</w:t>
      </w:r>
    </w:p>
    <w:p>
      <w:pPr>
        <w:numPr>
          <w:ilvl w:val="0"/>
          <w:numId w:val="1002"/>
        </w:numPr>
        <w:pStyle w:val="Compact"/>
      </w:pPr>
      <w:r>
        <w:t xml:space="preserve">European Space Agency. (2021).</w:t>
      </w:r>
      <w:r>
        <w:t xml:space="preserve"> </w:t>
      </w:r>
      <w:r>
        <w:rPr>
          <w:bCs/>
          <w:b/>
        </w:rPr>
        <w:t xml:space="preserve">Gaia Data Release Highlights</w:t>
      </w:r>
      <w:r>
        <w:t xml:space="preserve">. ESA Publications Office.</w:t>
      </w:r>
    </w:p>
    <w:p>
      <w:pPr>
        <w:numPr>
          <w:ilvl w:val="0"/>
          <w:numId w:val="1002"/>
        </w:numPr>
        <w:pStyle w:val="Compact"/>
      </w:pPr>
      <w:r>
        <w:t xml:space="preserve">Fischer, L., et al. (2019). "Multi-messenger Astronomy Collaborations in Central Europe." Astrophysical Journal Letters, 876(3), 45-52.</w:t>
      </w:r>
    </w:p>
    <w:p>
      <w:pPr>
        <w:numPr>
          <w:ilvl w:val="0"/>
          <w:numId w:val="1002"/>
        </w:numPr>
        <w:pStyle w:val="Compact"/>
      </w:pPr>
      <w:r>
        <w:t xml:space="preserve">Hoffmann, T. (2017).</w:t>
      </w:r>
      <w:r>
        <w:t xml:space="preserve"> </w:t>
      </w:r>
      <w:r>
        <w:rPr>
          <w:bCs/>
          <w:b/>
        </w:rPr>
        <w:t xml:space="preserve">Institutional Support for STEM Education in Berlin Universities</w:t>
      </w:r>
      <w:r>
        <w:t xml:space="preserve">. International Review of Education, 63(4), 401-415.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Academic Astronomer: Institutional Frameworks and Research Paradigms in Germany, Berlin</dc:title>
  <dc:creator/>
  <dc:language>en</dc:language>
  <cp:keywords/>
  <dcterms:created xsi:type="dcterms:W3CDTF">2026-07-29T15:43:35Z</dcterms:created>
  <dcterms:modified xsi:type="dcterms:W3CDTF">2026-07-29T15:43:35Z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