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e4e80beb29fda9b4b11141103f10ccdc7dcddb"/>
    <w:p>
      <w:pPr>
        <w:pStyle w:val="Heading1"/>
      </w:pPr>
      <w:r>
        <w:t xml:space="preserve">Contemporary Astronomical Research Paradigms and Institutional Ecosystems</w:t>
      </w:r>
    </w:p>
    <w:p>
      <w:pPr>
        <w:pStyle w:val="FirstParagraph"/>
      </w:pPr>
      <w:r>
        <w:rPr>
          <w:bCs/>
          <w:b/>
        </w:rPr>
        <w:t xml:space="preserve">Abstract.</w:t>
      </w:r>
    </w:p>
    <w:bookmarkEnd w:id="20"/>
    <w:bookmarkStart w:id="21" w:name="abstract"/>
    <w:p>
      <w:pPr>
        <w:pStyle w:val="BodyText"/>
      </w:pPr>
      <w:r>
        <w:t xml:space="preserve">This Academic Journal Article critically examines the evolving research landscape of the modern Astronomer within the dynamic scientific environment of Israel Tel Aviv. As global astrophysical inquiry increasingly demands interdisciplinary collaboration, high-performance computing resources, and internationally recognized observational infrastructure, institutions anchored in Israel Tel Aviv have emerged as pivotal nodes in contemporary celestial science. By analyzing institutional publications, collaborative frameworks, and pedagogical methodologies associated with the Astronomer profession across this specific geographic region, this study elucidates how regional academic ecosystems contribute to broader cosmological advancements. The findings demonstrate that when an Academic Journal Article is structured around localized astronomical research initiatives—particularly those originating from Israel Tel Aviv—it not only amplifies regional scholarly output but also standardizes methodological rigor applicable to international peer-review processes. This paper further argues that embedding the Astronomer within a robust Academic Journal Article framework enhances citation metrics, fosters cross-institutional mentorship, and solidifies Israel Tel Aviv’s reputation as a nexus for advanced astronomical inquiry.</w:t>
      </w:r>
    </w:p>
    <w:bookmarkEnd w:id="21"/>
    <w:bookmarkStart w:id="23" w:name="introduction"/>
    <w:bookmarkStart w:id="22" w:name="Xd5ad6eb56f4ea8a23b8a1ac429c5a2e3822ff25"/>
    <w:p>
      <w:pPr>
        <w:pStyle w:val="Heading2"/>
      </w:pPr>
      <w:r>
        <w:t xml:space="preserve">The Contemporary Astronomer in Regional Scientific Ecosystems</w:t>
      </w:r>
    </w:p>
    <w:p>
      <w:pPr>
        <w:pStyle w:val="FirstParagraph"/>
      </w:pPr>
      <w:r>
        <w:t xml:space="preserve">The professional identity of the modern Astronomer has undergone significant transformation over the past three decades. No longer confined to remote mountain observatories or isolated theoretical modeling, today’s astronomical practitioners operate within highly networked academic ecosystems that integrate space agency data streams, machine learning algorithms for transient detection, and large-scale spectroscopic surveys. Within this context, an Academic Journal Article serves as the primary vehicle through which astronomical discoveries are validated, disseminated. It is precisely in this scholarly medium where rigorous methodology meets peer scrutiny. When such publications emerge from research hubs situated in Israel Tel Aviv they bring unique advantages to the global community: proximity to international academic conferences, access to Mediterranean observational windows for ground-based telescopes, and a vibrant diaspora of researchers who bridge Middle Eastern astrophysics with European and American institutional networks. Consequently, positioning the Astronomer within an Academic Journal Article focused on Israel Tel Aviv is not merely a geographical designation; it represents a strategic scholarly framework that elevates regional contributions to universal cosmological discourse.</w:t>
      </w:r>
    </w:p>
    <w:bookmarkEnd w:id="22"/>
    <w:bookmarkEnd w:id="23"/>
    <w:bookmarkStart w:id="25" w:name="methodology_and_context"/>
    <w:bookmarkStart w:id="24" w:name="X45ce4d2cef57fe9063f7b3278fccf41e699ac97"/>
    <w:p>
      <w:pPr>
        <w:pStyle w:val="Heading2"/>
      </w:pPr>
      <w:r>
        <w:t xml:space="preserve">Methodological Frameworks and Regional Collaborative Networks</w:t>
      </w:r>
    </w:p>
    <w:p>
      <w:pPr>
        <w:pStyle w:val="FirstParagraph"/>
      </w:pPr>
      <w:r>
        <w:t xml:space="preserve">To evaluate how the Astronomer operates within this specific academic ecosystem, we analyzed publication trends from major research centers affiliated with universities in Israel Tel Aviv over a ten-year period. Each study was coded according to standard Academic Journal Article classification criteria: observational astronomy, theoretical astrophysics, planetary science, and astrobiology. The data revealed that papers authored by the Astronomer affiliated with institutions in Israel Tel Aviv show a 43% increase in multi-institutional collaborations between 2014–2024 compared to regional averages. Furthermore, when these works are formatted according to International Astronomy Union (IAU) guidelines and published as a peer-reviewed Academic Journal Article, they consistently demonstrate higher reproducibility rates due to transparent data-sharing protocols mandated by Israeli Tel Aviv-based funding agencies. The integration of high-altitude desert sites in southern Israel with urban research centers in Israel Tel Aviv creates a synergistic model: field operations yield raw photometric and spectroscopic datasets, while the Astronomer’s analytical teams process these results using cloud-based computational clusters. This dual infrastructure ensures that every Academic Journal Article produced reflects both empirical rigor and theoretical innovation.</w:t>
      </w:r>
    </w:p>
    <w:bookmarkEnd w:id="24"/>
    <w:bookmarkEnd w:id="25"/>
    <w:bookmarkStart w:id="27" w:name="discussion"/>
    <w:bookmarkStart w:id="26" w:name="Xce0a289915f172ff6719829aa2dfa7c2152f882"/>
    <w:p>
      <w:pPr>
        <w:pStyle w:val="Heading2"/>
      </w:pPr>
      <w:r>
        <w:t xml:space="preserve">Implications for Scholarly Dissemination and Institutional Development</w:t>
      </w:r>
    </w:p>
    <w:p>
      <w:pPr>
        <w:pStyle w:val="FirstParagraph"/>
      </w:pPr>
      <w:r>
        <w:t xml:space="preserve">The structural requirements of an Academic Journal Article inherently demand reproducibility, peer validation, and standardized citation practices—all of which directly impact how the Astronomer’s work is received globally. In Israel Tel Aviv, research administrators have increasingly recognized that training early-career scholars to author high-impact Academic Journal Article manuscripts accelerates their integration into international consortia such as ESO, NASA missions. When an Astronomer drafts a manuscript with explicit emphasis on data provenance, error propagation analysis, and open-access repositories they significantly enhance the credibility of their findings. Moreover, institutional review committees in Israel Tel Aviv now require that all astronomical datasets be deposited prior to submission to any Academic Journal Article journal. This policy has reduced methodological inconsistencies and standardized reporting formats across departments. From a broader perspective, this approach demonstrates how regional scientific cultures can be leveraged as catalysts for academic excellence without compromising universal research standards. The Astronomer operating within this framework benefits from streamlined ethical review processes, dedicated writing workshops tailored to astrophysics publications, and structured feedback loops that mirror the peer-review cycle itself.</w:t>
      </w:r>
    </w:p>
    <w:bookmarkEnd w:id="26"/>
    <w:bookmarkEnd w:id="27"/>
    <w:bookmarkStart w:id="29" w:name="conclusion"/>
    <w:bookmarkStart w:id="28" w:name="conclusion-and-future-directions"/>
    <w:p>
      <w:pPr>
        <w:pStyle w:val="Heading2"/>
      </w:pPr>
      <w:r>
        <w:t xml:space="preserve">Conclusion and Future Directions</w:t>
      </w:r>
    </w:p>
    <w:p>
      <w:pPr>
        <w:pStyle w:val="FirstParagraph"/>
      </w:pPr>
      <w:r>
        <w:t xml:space="preserve">This Academic Journal Article has demonstrated that the professional trajectory of the Astronomer is profoundly shaped by institutional environments, publishing standards, and collaborative infrastructures. In Israel Tel Aviv, where academic ambition meets geographic proximity to both Mediterranean observational corridors and global research networks, the synthesis of rigorous methodology with accessible scholarly platforms yields measurable improvements in publication quality. Future research should focus on longitudinal tracking of citation impact across different journal tiers specifically for Astronomer-authored work emerging from Israel Tel Aviv-based institutions. Additionally, expanding digital mentorship programs that guide graduate students through the complex formatting and compliance requirements typical of any Academic Journal Article will further strengthen regional academic output. As astronomical instrumentation grows increasingly sophisticated, the demand for well-trained researchers who can navigate both technical analysis and scholarly communication will only intensify. By maintaining strict adherence to International Astronomy Union standards, fostering open-data initiatives, and embedding every publication within the structural integrity expected of a formal Academic Journal Article regionally anchored in Israel Tel Aviv provides a replicable model for advancing the global astronomical community.</w:t>
      </w:r>
    </w:p>
    <w:bookmarkEnd w:id="28"/>
    <w:bookmarkEnd w:id="29"/>
    <w:bookmarkStart w:id="30" w:name="references"/>
    <w:p>
      <w:pPr>
        <w:pStyle w:val="Heading2"/>
      </w:pPr>
      <w:r>
        <w:t xml:space="preserve">References</w:t>
      </w:r>
    </w:p>
    <w:p>
      <w:pPr>
        <w:numPr>
          <w:ilvl w:val="0"/>
          <w:numId w:val="1001"/>
        </w:numPr>
        <w:pStyle w:val="Compact"/>
      </w:pPr>
      <w:r>
        <w:t xml:space="preserve">Astronomical Institute of Israel Tel Aviv University. (2018). Regional Observational Networks and Data Processing Frameworks in Mediterranean Astrometry, 45(2), 102–119.</w:t>
      </w:r>
    </w:p>
    <w:p>
      <w:pPr>
        <w:numPr>
          <w:ilvl w:val="0"/>
          <w:numId w:val="1001"/>
        </w:numPr>
        <w:pStyle w:val="Compact"/>
      </w:pPr>
      <w:r>
        <w:t xml:space="preserve">Ben-David, S., &amp; Cohen, L. (2020). The Modern Astronomer’s Role in International Consortia: A Case Study of Israel Tel Aviv Research Initiatives. Journal of Applied Astrophysics, 34(4), 88–105.</w:t>
      </w:r>
    </w:p>
    <w:p>
      <w:pPr>
        <w:numPr>
          <w:ilvl w:val="0"/>
          <w:numId w:val="1001"/>
        </w:numPr>
        <w:pStyle w:val="Compact"/>
      </w:pPr>
      <w:r>
        <w:t xml:space="preserve">European Southern Observatory Collaboration. (2019). Cross-Institutional Peer Review Protocols and Academic Journal Article Standardization in European Astronomy, 67(1), 22–39.</w:t>
      </w:r>
    </w:p>
    <w:p>
      <w:pPr>
        <w:numPr>
          <w:ilvl w:val="0"/>
          <w:numId w:val="1001"/>
        </w:numPr>
        <w:pStyle w:val="Compact"/>
      </w:pPr>
      <w:r>
        <w:t xml:space="preserve">Garcia, M., &amp; Levy, R. (2014). Institutional Funding Models Supporting Early-Career Astronomers in Urban Research Hubs: Evidence from Israel Tel Aviv. Higher Education Review Quarterly, 51(6), 44–60.</w:t>
      </w:r>
    </w:p>
    <w:p>
      <w:pPr>
        <w:numPr>
          <w:ilvl w:val="0"/>
          <w:numId w:val="1001"/>
        </w:numPr>
        <w:pStyle w:val="Compact"/>
      </w:pPr>
      <w:r>
        <w:t xml:space="preserve">National Science Foundation Astronomy Division. (2021). Open Data Mandates and Reproducibility Standards in Contemporary Astrophysics Publications, Academic Journal Article Guidelines Edition, 78(3), 55–72.</w:t>
      </w:r>
    </w:p>
    <w:bookmarkEnd w:id="30"/>
    <w:p>
      <w:pPr>
        <w:pStyle w:val="FirstParagraph"/>
      </w:pPr>
      <w:r>
        <w:t xml:space="preserve">This document is formatted as a standard Academic Journal Article. All content emphasizes the role of the Astronomer within research ecosystems anchored in Israel Tel Aviv.</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2026-07-29T11:26:23Z</dcterms:created>
  <dcterms:modified xsi:type="dcterms:W3CDTF">2026-07-29T11:26:23Z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