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Celestial</w:t>
      </w:r>
      <w:r>
        <w:t xml:space="preserve"> </w:t>
      </w:r>
      <w:r>
        <w:t xml:space="preserve">Horizon:</w:t>
      </w:r>
      <w:r>
        <w:t xml:space="preserve"> </w:t>
      </w:r>
      <w:r>
        <w:t xml:space="preserve">Strategic</w:t>
      </w:r>
      <w:r>
        <w:t xml:space="preserve"> </w:t>
      </w:r>
      <w:r>
        <w:t xml:space="preserve">Development</w:t>
      </w:r>
      <w:r>
        <w:t xml:space="preserve"> </w:t>
      </w:r>
      <w:r>
        <w:t xml:space="preserve">of</w:t>
      </w:r>
      <w:r>
        <w:t xml:space="preserve"> </w:t>
      </w:r>
      <w:r>
        <w:t xml:space="preserve">Astronomical</w:t>
      </w:r>
      <w:r>
        <w:t xml:space="preserve"> </w:t>
      </w:r>
      <w:r>
        <w:t xml:space="preserve">Research</w:t>
      </w:r>
      <w:r>
        <w:t xml:space="preserve"> </w:t>
      </w:r>
      <w:r>
        <w:t xml:space="preserve">Infrastructure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0" w:name="X3752be18a2a6617238f2b9fe2a67f306e02721a"/>
    <w:p>
      <w:pPr>
        <w:pStyle w:val="Heading1"/>
      </w:pPr>
      <w:r>
        <w:t xml:space="preserve">The Celestial Horizon:</w:t>
      </w:r>
      <w:r>
        <w:br/>
      </w:r>
      <w:r>
        <w:t xml:space="preserve">Strategic Development of Astronomical Research Infrastructure in the United Arab Emirates, Abu Dhabi</w:t>
      </w:r>
    </w:p>
    <w:p>
      <w:pPr>
        <w:pStyle w:val="FirstParagraph"/>
      </w:pPr>
      <w:r>
        <w:rPr>
          <w:iCs/>
          <w:i/>
          <w:bCs/>
          <w:b/>
        </w:rPr>
        <w:t xml:space="preserve">Scholar of Astrophysics and Strategic Policy</w:t>
      </w:r>
      <w:r>
        <w:br/>
      </w:r>
      <w:r>
        <w:t xml:space="preserve">Department of Advanced Sciences</w:t>
      </w:r>
      <w:r>
        <w:br/>
      </w:r>
      <w:r>
        <w:t xml:space="preserve">Academic Institution, United Arab Emirates, Abu Dhabi</w:t>
      </w:r>
      <w:r>
        <w:br/>
      </w:r>
      <w:r>
        <w:br/>
      </w:r>
      <w:r>
        <w:t xml:space="preserve">Date: October 2023 | Issue: Vol. 14, No. 3</w:t>
      </w:r>
      <w:r>
        <w:br/>
      </w:r>
      <w:r>
        <w:br/>
      </w:r>
    </w:p>
    <w:p>
      <w:pPr>
        <w:pStyle w:val="BodyText"/>
      </w:pPr>
      <w:r>
        <w:rPr>
          <w:iCs/>
          <w:i/>
          <w:bCs/>
          <w:b/>
        </w:rPr>
        <w:t xml:space="preserve">Abstract:</w:t>
      </w:r>
      <w:r>
        <w:br/>
      </w:r>
      <w:r>
        <w:t xml:space="preserve">This article examines the rapid ascent of the United Arab Emirates as a pivotal hub for astronomical research, with a specific focus on Abu Dhabi. Historically absent from the map of major observatory locations due to atmospheric and geopolitical constraints, Abu Dhabi has undergone a paradigm shift driven by visionary state policies. By leveraging substantial sovereign wealth and international partnerships, the emirate is cultivating a robust ecosystem for both observational astronomy and astrophysical theory. This paper analyzes the infrastructural developments, such as university-based research centers, the role of government entities like MBZUAI in data analytics for astronomy, and the cultural shift toward scientific literacy. Furthermore, it evaluates how Abu Dhabi positions itself within the global consortium of astronomers to contribute to major projects like the Square Kilometre Array (SKA) and next-generation space telescopes. The findings suggest that Abu Dhabi is not merely consuming astronomical knowledge but is actively generating new paradigms in data science applications for astrophysics, thereby redefining the modern profile of an Astronomer in a desert-based technological hub.</w:t>
      </w:r>
    </w:p>
    <w:bookmarkStart w:id="20" w:name="i.-introduction"/>
    <w:p>
      <w:pPr>
        <w:pStyle w:val="Heading2"/>
      </w:pPr>
      <w:r>
        <w:t xml:space="preserve">I. Introduction</w:t>
      </w:r>
    </w:p>
    <w:p>
      <w:pPr>
        <w:pStyle w:val="FirstParagraph"/>
      </w:pPr>
      <w:r>
        <w:t xml:space="preserve">The field of astronomy has long been dominated by institutions located in high-altitude, arid regions with minimal light pollution, such as the Atacama Desert in Chile or the islands of Hawaii. However, the narrative of where astronomical discovery occurs is undergoing a significant transformation. In the Middle East, specifically within the United Arab Emirates (UAE), and more particularly in Abu Dhabi, a new era of scientific exploration is emerging. This shift is not merely symbolic; it represents a strategic economic diversification aimed at moving beyond hydrocarbon dependence toward knowledge-based economies.</w:t>
      </w:r>
    </w:p>
    <w:p>
      <w:pPr>
        <w:pStyle w:val="BodyText"/>
      </w:pPr>
      <w:r>
        <w:t xml:space="preserve">The role of the Astronomer has evolved significantly in this context. No longer confined solely to traditional observatories, the modern Astronomer in Abu Dhabi operates at the intersection of data science, engineering, and theoretical physics. This article explores how Abu Dhabi is constructing an academic and infrastructural framework that supports these multidisciplinary researchers. It argues that the UAE’s investment in astronomical capabilities serves as a catalyst for broader technological innovation, positioning Abu Dhabi as a critical node in the global network of scientific inquiry.</w:t>
      </w:r>
    </w:p>
    <w:bookmarkEnd w:id="20"/>
    <w:bookmarkStart w:id="21" w:name="X5c5d3dcd0bd12f15ddcacf7a9724fd9bcf7cf05"/>
    <w:p>
      <w:pPr>
        <w:pStyle w:val="Heading2"/>
      </w:pPr>
      <w:r>
        <w:t xml:space="preserve">II. Historical Context and Strategic Vision</w:t>
      </w:r>
    </w:p>
    <w:p>
      <w:pPr>
        <w:pStyle w:val="FirstParagraph"/>
      </w:pPr>
      <w:r>
        <w:t xml:space="preserve">The journey of astronomical development in the United Arab Emirates began with modest educational initiatives but has accelerated rapidly under the guidance of long-term strategic visions such as "UAE Vision 2021" and the "We the UAE 2031" national agenda. These frameworks explicitly recognize space exploration and advanced physics as pillars of national development. Abu Dhabi, as the capital, serves as the administrative and educational heart of these initiatives.</w:t>
      </w:r>
    </w:p>
    <w:p>
      <w:pPr>
        <w:pStyle w:val="BodyText"/>
      </w:pPr>
      <w:r>
        <w:t xml:space="preserve">Historically, direct ground-based optical astronomy in Abu Dhabi faced challenges due to atmospheric humidity and light pollution inherent to a rapidly urbanizing metropolis. Recognizing these limitations, policymakers adopted a dual strategy: investing heavily in space-borne instruments where Abu Dhabi has achieved notable success with missions like the Hope Probe (Al-Amal), and simultaneously building world-class computational astronomy centers. This approach allows Astronomers based in Abu Dhabi to contribute to global datasets without being physically tethered to remote mountain peaks, although international collaborations remain vital.</w:t>
      </w:r>
    </w:p>
    <w:bookmarkEnd w:id="21"/>
    <w:bookmarkStart w:id="24" w:name="X778810a832649edd45dd04c7ebbc3991e4ecad9"/>
    <w:p>
      <w:pPr>
        <w:pStyle w:val="Heading2"/>
      </w:pPr>
      <w:r>
        <w:t xml:space="preserve">III. Infrastructural Ecosystems for Astronomical Research</w:t>
      </w:r>
    </w:p>
    <w:p>
      <w:pPr>
        <w:pStyle w:val="FirstParagraph"/>
      </w:pPr>
      <w:r>
        <w:t xml:space="preserve">The cornerstone of astronomical advancement in Abu Dhabi is its higher education infrastructure. Institutions such as New York University Abu Dhabi (NYUAD) and Khalifa University have established dedicated research centers focused on astrophysics and space science.</w:t>
      </w:r>
    </w:p>
    <w:bookmarkStart w:id="22" w:name="X29acf91cd698b17cdd3d130283bebdc975a7f45"/>
    <w:p>
      <w:pPr>
        <w:pStyle w:val="Heading3"/>
      </w:pPr>
      <w:r>
        <w:t xml:space="preserve">A. NYU Abu Dhabi’s Institute for Data Science</w:t>
      </w:r>
    </w:p>
    <w:p>
      <w:pPr>
        <w:pStyle w:val="FirstParagraph"/>
      </w:pPr>
      <w:r>
        <w:t xml:space="preserve">NYU Abu Dhabi has emerged as a leader in the computational side of astronomy. The institute focuses on using machine learning algorithms to analyze vast datasets from telescopes worldwide. Here, the Astronomer is often indistinguishable from a data scientist, utilizing Python-based toolkits to process information from missions like Hubble and James Webb Space Telescope (JWST). This interdisciplinary approach allows Abu Dhabi researchers to identify patterns in cosmic microwave background radiation or exoplanet atmospheres that might be missed by traditional statistical methods.</w:t>
      </w:r>
    </w:p>
    <w:bookmarkEnd w:id="22"/>
    <w:bookmarkStart w:id="23" w:name="b.-khalifa-universitys-advanced-research"/>
    <w:p>
      <w:pPr>
        <w:pStyle w:val="Heading3"/>
      </w:pPr>
      <w:r>
        <w:t xml:space="preserve">B. Khalifa University’s Advanced Research</w:t>
      </w:r>
    </w:p>
    <w:p>
      <w:pPr>
        <w:pStyle w:val="FirstParagraph"/>
      </w:pPr>
      <w:r>
        <w:t xml:space="preserve">Khalifa University hosts the Space and Geospatial Information Center, which plays a crucial role in satellite data analysis. While primarily focused on geospatial applications, the methodologies developed here are directly transferable to astronomical image processing. The university’s proximity to industrial partners allows for rapid prototyping of hardware components used in space instrumentation, creating a feedback loop between local industry and academic Astronomers.</w:t>
      </w:r>
    </w:p>
    <w:bookmarkEnd w:id="23"/>
    <w:bookmarkEnd w:id="24"/>
    <w:bookmarkStart w:id="25" w:name="Xaae7ea4b84247338ca49e700d8c8e49417f0567"/>
    <w:p>
      <w:pPr>
        <w:pStyle w:val="Heading2"/>
      </w:pPr>
      <w:r>
        <w:t xml:space="preserve">IV. The Role of Artificial Intelligence in Modern Astronomy</w:t>
      </w:r>
    </w:p>
    <w:p>
      <w:pPr>
        <w:pStyle w:val="FirstParagraph"/>
      </w:pPr>
      <w:r>
        <w:t xml:space="preserve">A unique feature of the Abu Dhabi model is the integration of artificial intelligence at an institutional level. The establishment of Mohamed bin Zayed University of Artificial Intelligence (MBZUAI) represents a landmark development. While MBZUAI does not have a specific department for astronomy, its research in computer vision and pattern recognition is heavily utilized by local astronomers.</w:t>
      </w:r>
    </w:p>
    <w:p>
      <w:pPr>
        <w:pStyle w:val="BodyText"/>
      </w:pPr>
      <w:r>
        <w:t xml:space="preserve">Astronomers in Abu Dhabi collaborate with researchers at MBZUAI to develop algorithms capable of detecting transient astronomical events, such as supernovae or gravitational lensing effects. This synergy highlights a new definition of the Astronomer: one who must be proficient in coding and AI architecture as much as celestial mechanics. By hosting global AI conferences and attracting top-tier talent, Abu Dhabi ensures that its astronomical community remains at the forefront of data-driven discovery.</w:t>
      </w:r>
    </w:p>
    <w:bookmarkEnd w:id="25"/>
    <w:bookmarkStart w:id="26" w:name="Xa798610ff6df0058e722b42c4b8174d2337420c"/>
    <w:p>
      <w:pPr>
        <w:pStyle w:val="Heading2"/>
      </w:pPr>
      <w:r>
        <w:t xml:space="preserve">V. Cultural Integration and Public Engagement</w:t>
      </w:r>
    </w:p>
    <w:p>
      <w:pPr>
        <w:pStyle w:val="FirstParagraph"/>
      </w:pPr>
      <w:r>
        <w:t xml:space="preserve">A robust academic journal article must also consider the societal impact of scientific advancement. In Abu Dhabi, astronomy is increasingly integrated into public culture through museums like the Louvre Abu Dhabi (which hosts astronomical exhibitions) and science festivals organized by the Department of Culture and Tourism – Abu Dhabi.</w:t>
      </w:r>
    </w:p>
    <w:p>
      <w:pPr>
        <w:pStyle w:val="BodyText"/>
      </w:pPr>
      <w:r>
        <w:t xml:space="preserve">These initiatives serve a dual purpose: they foster public interest in STEM fields among Emirati youth, ensuring a future pipeline of local Astronomers, and they position the UAE as a cultural capital that values intellectual pursuit alongside heritage preservation. Educational programs in schools are being updated to include astronomy curricula developed by experts from Abu Dhabi universities, further embedding scientific literacy into the national identity.</w:t>
      </w:r>
    </w:p>
    <w:bookmarkEnd w:id="26"/>
    <w:bookmarkStart w:id="27" w:name="Xcc7e4bc8102d8e4db7c41a2ca2bd6353f04dc85"/>
    <w:p>
      <w:pPr>
        <w:pStyle w:val="Heading2"/>
      </w:pPr>
      <w:r>
        <w:t xml:space="preserve">VI. Global Collaboration and Future Outlook</w:t>
      </w:r>
    </w:p>
    <w:p>
      <w:pPr>
        <w:pStyle w:val="FirstParagraph"/>
      </w:pPr>
      <w:r>
        <w:t xml:space="preserve">No astronomer works in isolation, and Abu Dhabi understands this implicitly. The emirate actively participates in international consortia. For instance, UAE scientists contribute to data analysis for the Event Horizon Telescope (EHT) project, which captured the first image of a black hole. Furthermore, discussions regarding participation in future ground-based facilities like the Square Kilometre Array (SKA) are ongoing.</w:t>
      </w:r>
    </w:p>
    <w:p>
      <w:pPr>
        <w:pStyle w:val="BodyText"/>
      </w:pPr>
      <w:r>
        <w:t xml:space="preserve">The future outlook for astronomy in Abu Dhabi is characterized by increased specialization and deeper integration with global networks. As computational power grows and space missions become more complex, the demand for skilled Astronomers who can bridge the gap between theoretical physics and big data will skyrocket. Abu Dhabi is positioning itself to meet this demand through aggressive hiring policies, research grants, and international partnerships.</w:t>
      </w:r>
    </w:p>
    <w:bookmarkEnd w:id="27"/>
    <w:bookmarkStart w:id="28" w:name="vii.-conclusion"/>
    <w:p>
      <w:pPr>
        <w:pStyle w:val="Heading2"/>
      </w:pPr>
      <w:r>
        <w:t xml:space="preserve">VII. Conclusion</w:t>
      </w:r>
    </w:p>
    <w:p>
      <w:pPr>
        <w:pStyle w:val="FirstParagraph"/>
      </w:pPr>
      <w:r>
        <w:t xml:space="preserve">In conclusion, the development of astronomical research in Abu Dhabi represents a sophisticated blend of strategic economic planning and genuine scientific curiosity. By moving beyond the traditional constraints of geographical location for observation sites, Abu Dhabi has leveraged its strengths in technology, finance, and education to create a vibrant hub for computational astronomy and space science. The modern Astronomer in this region is part of a dynamic ecosystem that values interdisciplinary collaboration, artificial intelligence integration, and global connectivity. As the United Arab Emirates continues to invest in these sectors, Abu Dhabi is poised not only to contribute significantly to our understanding of the universe but also to serve as a model for how emerging economies can integrate advanced sciences into their national development frameworks. The stars may be distant, but for the Astronomer in Abu Dhabi, they are closer and more accessible than ever before.</w:t>
      </w:r>
    </w:p>
    <w:bookmarkEnd w:id="28"/>
    <w:bookmarkStart w:id="29" w:name="references"/>
    <w:p>
      <w:pPr>
        <w:pStyle w:val="Heading2"/>
      </w:pPr>
      <w:r>
        <w:t xml:space="preserve">References</w:t>
      </w:r>
    </w:p>
    <w:p>
      <w:pPr>
        <w:pStyle w:val="FirstParagraph"/>
      </w:pPr>
      <w:r>
        <w:rPr>
          <w:iCs/>
          <w:i/>
        </w:rPr>
        <w:t xml:space="preserve">Note: References are illustrative for this format.</w:t>
      </w:r>
    </w:p>
    <w:p>
      <w:pPr>
        <w:numPr>
          <w:ilvl w:val="0"/>
          <w:numId w:val="1001"/>
        </w:numPr>
        <w:pStyle w:val="Compact"/>
      </w:pPr>
      <w:r>
        <w:t xml:space="preserve">Al-Suwaidi, J., &amp; Al-Ali, M. (2019). *Space Policy and Economic Diversification in the UAE*. Journal of Middle Eastern Science Studies.</w:t>
      </w:r>
    </w:p>
    <w:p>
      <w:pPr>
        <w:numPr>
          <w:ilvl w:val="0"/>
          <w:numId w:val="1001"/>
        </w:numPr>
        <w:pStyle w:val="Compact"/>
      </w:pPr>
      <w:r>
        <w:t xml:space="preserve">Baker, D. (2021). *Computational Astrophysics in Emerging Markets*. International Journal of Data Science.</w:t>
      </w:r>
    </w:p>
    <w:p>
      <w:pPr>
        <w:numPr>
          <w:ilvl w:val="0"/>
          <w:numId w:val="1001"/>
        </w:numPr>
        <w:pStyle w:val="Compact"/>
      </w:pPr>
      <w:r>
        <w:t xml:space="preserve">Khalifa University Publications. (2022). *Annual Report on Space and Geospatial Research*. Abu Dhabi: Khalifa University Press.</w:t>
      </w:r>
    </w:p>
    <w:p>
      <w:pPr>
        <w:numPr>
          <w:ilvl w:val="0"/>
          <w:numId w:val="1001"/>
        </w:numPr>
        <w:pStyle w:val="Compact"/>
      </w:pPr>
      <w:r>
        <w:t xml:space="preserve">New York University Abu Dhabi. (2023). *Institute for Data Science: Astrophysics Division Overview*. NYUAD Academic Bulletin.</w:t>
      </w:r>
    </w:p>
    <w:p>
      <w:pPr>
        <w:numPr>
          <w:ilvl w:val="0"/>
          <w:numId w:val="1001"/>
        </w:numPr>
        <w:pStyle w:val="Compact"/>
      </w:pPr>
      <w:r>
        <w:t xml:space="preserve">Ministry of Education, UAE. (2020). *National Strategy for Advanced Sciences Education 2031*. Abu Dhabi: Government Publishing Office.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Celestial Horizon: Strategic Development of Astronomical Research Infrastructure in the United Arab Emirates, Abu Dhabi</dc:title>
  <dc:creator/>
  <cp:keywords/>
  <dcterms:created xsi:type="dcterms:W3CDTF">2026-07-29T20:11:40Z</dcterms:created>
  <dcterms:modified xsi:type="dcterms:W3CDTF">2026-07-29T20:11:40Z</dcterms:modified>
</cp:coreProperties>
</file>

<file path=docProps/custom.xml><?xml version="1.0" encoding="utf-8"?>
<Properties xmlns="http://schemas.openxmlformats.org/officeDocument/2006/custom-properties" xmlns:vt="http://schemas.openxmlformats.org/officeDocument/2006/docPropsVTypes"/>
</file>