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Navigating</w:t>
      </w:r>
      <w:r>
        <w:t xml:space="preserve"> </w:t>
      </w:r>
      <w:r>
        <w:t xml:space="preserve">Light</w:t>
      </w:r>
      <w:r>
        <w:t xml:space="preserve"> </w:t>
      </w:r>
      <w:r>
        <w:t xml:space="preserve">Pollution</w:t>
      </w:r>
      <w:r>
        <w:t xml:space="preserve"> </w:t>
      </w:r>
      <w:r>
        <w:t xml:space="preserve">and</w:t>
      </w:r>
      <w:r>
        <w:t xml:space="preserve"> </w:t>
      </w:r>
      <w:r>
        <w:t xml:space="preserve">Cultural</w:t>
      </w:r>
      <w:r>
        <w:t xml:space="preserve"> </w:t>
      </w:r>
      <w:r>
        <w:t xml:space="preserve">Astronomy</w:t>
      </w:r>
    </w:p>
    <w:bookmarkStart w:id="28" w:name="X00546a674a50d3146a389e6711386e35b2b15e7"/>
    <w:p>
      <w:pPr>
        <w:pStyle w:val="Heading1"/>
      </w:pPr>
      <w:r>
        <w:t xml:space="preserve">The Role of the Astronomer in the United Arab Emirates Dubai: Navigating Light Pollution and Cultural Astronomy</w:t>
      </w:r>
    </w:p>
    <w:p>
      <w:pPr>
        <w:pStyle w:val="FirstParagraph"/>
      </w:pPr>
      <w:r>
        <w:t xml:space="preserve">Journal of Middle Eastern Astrophysics &amp; Urban Planning Studies</w:t>
      </w:r>
      <w:r>
        <w:br/>
      </w:r>
      <w:r>
        <w:t xml:space="preserve">VOL. 42, ISSUE 3, 2024</w:t>
      </w:r>
    </w:p>
    <w:bookmarkStart w:id="20" w:name="abstract"/>
    <w:p>
      <w:pPr>
        <w:pStyle w:val="Heading2"/>
      </w:pPr>
      <w:r>
        <w:t xml:space="preserve">Abstract</w:t>
      </w:r>
    </w:p>
    <w:p>
      <w:pPr>
        <w:pStyle w:val="FirstParagraph"/>
      </w:pPr>
      <w:r>
        <w:t xml:space="preserve">This article examines the evolving role of the</w:t>
      </w:r>
      <w:r>
        <w:t xml:space="preserve"> </w:t>
      </w:r>
      <w:r>
        <w:rPr>
          <w:bCs/>
          <w:b/>
        </w:rPr>
        <w:t xml:space="preserve">Astronomer</w:t>
      </w:r>
      <w:r>
        <w:t xml:space="preserve"> </w:t>
      </w:r>
      <w:r>
        <w:t xml:space="preserve">within the hyper-modern context of Dubai in the</w:t>
      </w:r>
      <w:r>
        <w:t xml:space="preserve"> </w:t>
      </w:r>
      <w:r>
        <w:rPr>
          <w:bCs/>
          <w:b/>
        </w:rPr>
        <w:t xml:space="preserve">United Arab Emirates Dubai</w:t>
      </w:r>
      <w:r>
        <w:t xml:space="preserve">. As one of the most rapidly urbanizing metropolises on Earth, Dubai presents unique challenges for observational astronomy due to severe light pollution. However, this paper argues that the role of the astronomer is not merely compromised by urbanization but is being redefined through technological adaptation, public education initiatives, and international collaboration. By analyzing data from local observatories and community engagement programs in</w:t>
      </w:r>
      <w:r>
        <w:t xml:space="preserve"> </w:t>
      </w:r>
      <w:r>
        <w:rPr>
          <w:bCs/>
          <w:b/>
        </w:rPr>
        <w:t xml:space="preserve">United Arab Emirates Dubai</w:t>
      </w:r>
      <w:r>
        <w:t xml:space="preserve">, we highlight how the contemporary</w:t>
      </w:r>
      <w:r>
        <w:t xml:space="preserve"> </w:t>
      </w:r>
      <w:r>
        <w:rPr>
          <w:bCs/>
          <w:b/>
        </w:rPr>
        <w:t xml:space="preserve">Astronomer</w:t>
      </w:r>
      <w:r>
        <w:t xml:space="preserve"> </w:t>
      </w:r>
      <w:r>
        <w:t xml:space="preserve">serves as a bridge between ancient celestial navigation traditions of the region and cutting-edge astrophysical research.</w:t>
      </w:r>
    </w:p>
    <w:bookmarkEnd w:id="20"/>
    <w:bookmarkStart w:id="21" w:name="introduction"/>
    <w:p>
      <w:pPr>
        <w:pStyle w:val="Heading2"/>
      </w:pPr>
      <w:r>
        <w:t xml:space="preserve">1. Introduction</w:t>
      </w:r>
    </w:p>
    <w:p>
      <w:pPr>
        <w:pStyle w:val="FirstParagraph"/>
      </w:pPr>
      <w:r>
        <w:t xml:space="preserve">The city of Dubai, located in the</w:t>
      </w:r>
      <w:r>
        <w:t xml:space="preserve"> </w:t>
      </w:r>
      <w:r>
        <w:rPr>
          <w:bCs/>
          <w:b/>
        </w:rPr>
        <w:t xml:space="preserve">United Arab Emirates Dubai</w:t>
      </w:r>
      <w:r>
        <w:t xml:space="preserve">, is renowned for its architectural marvels, economic dynamism, and status as a global hub for tourism and trade. However, beneath the glittering skyline lies a complex relationship with the night sky. For centuries, astronomers in the Middle East laid the foundations of modern astronomy; today, in</w:t>
      </w:r>
      <w:r>
        <w:t xml:space="preserve"> </w:t>
      </w:r>
      <w:r>
        <w:rPr>
          <w:bCs/>
          <w:b/>
        </w:rPr>
        <w:t xml:space="preserve">United Arab Emirates Dubai</w:t>
      </w:r>
      <w:r>
        <w:t xml:space="preserve">, that legacy faces new challenges. The primary obstacle is artificial light pollution, which obscures celestial visibility and hampers ground-based observations.</w:t>
      </w:r>
    </w:p>
    <w:p>
      <w:pPr>
        <w:pStyle w:val="BodyText"/>
      </w:pPr>
      <w:r>
        <w:t xml:space="preserve">In this context, the figure of the</w:t>
      </w:r>
      <w:r>
        <w:t xml:space="preserve"> </w:t>
      </w:r>
      <w:r>
        <w:rPr>
          <w:bCs/>
          <w:b/>
        </w:rPr>
        <w:t xml:space="preserve">Astronomer</w:t>
      </w:r>
      <w:r>
        <w:t xml:space="preserve"> </w:t>
      </w:r>
      <w:r>
        <w:t xml:space="preserve">undergoes a significant transformation. No longer confined to remote desert observatories alone, the modern</w:t>
      </w:r>
      <w:r>
        <w:t xml:space="preserve"> </w:t>
      </w:r>
      <w:r>
        <w:rPr>
          <w:bCs/>
          <w:b/>
        </w:rPr>
        <w:t xml:space="preserve">Astronomer</w:t>
      </w:r>
      <w:r>
        <w:t xml:space="preserve"> </w:t>
      </w:r>
      <w:r>
        <w:t xml:space="preserve">in Dubai operates at the intersection of urban planning policy, educational outreach, and high-level astrophysics. This article explores how professionals in this field navigate these dual responsibilities while maintaining scientific rigor amidst environmental constraints.</w:t>
      </w:r>
    </w:p>
    <w:bookmarkEnd w:id="21"/>
    <w:bookmarkStart w:id="22" w:name="Xfab3972d52007612feb2f62a0363dcb29a4ef87"/>
    <w:p>
      <w:pPr>
        <w:pStyle w:val="Heading2"/>
      </w:pPr>
      <w:r>
        <w:t xml:space="preserve">2. The Challenge of Light Pollution in Urban Centers</w:t>
      </w:r>
    </w:p>
    <w:p>
      <w:pPr>
        <w:pStyle w:val="FirstParagraph"/>
      </w:pPr>
      <w:r>
        <w:t xml:space="preserve">Dubai’s rapid vertical growth has resulted in one of the highest sky brightness levels globally. For an</w:t>
      </w:r>
      <w:r>
        <w:t xml:space="preserve"> </w:t>
      </w:r>
      <w:r>
        <w:rPr>
          <w:bCs/>
          <w:b/>
        </w:rPr>
        <w:t xml:space="preserve">Astronomer</w:t>
      </w:r>
      <w:r>
        <w:t xml:space="preserve">, this presents a critical issue: the loss of dark skies essential for sensitive optical instrumentation. Studies conducted within</w:t>
      </w:r>
      <w:r>
        <w:t xml:space="preserve"> </w:t>
      </w:r>
      <w:r>
        <w:rPr>
          <w:bCs/>
          <w:b/>
        </w:rPr>
        <w:t xml:space="preserve">United Arab Emirates Dubai</w:t>
      </w:r>
      <w:r>
        <w:t xml:space="preserve"> </w:t>
      </w:r>
      <w:r>
        <w:t xml:space="preserve">indicate that while radio astronomy remains less affected, visible-light observation is severely limited within city boundaries.</w:t>
      </w:r>
    </w:p>
    <w:p>
      <w:pPr>
        <w:pStyle w:val="BodyText"/>
      </w:pPr>
      <w:r>
        <w:t xml:space="preserve">To mitigate these effects, astronomers in the region have advocated for stricter lighting ordinances. The role of the</w:t>
      </w:r>
      <w:r>
        <w:t xml:space="preserve"> </w:t>
      </w:r>
      <w:r>
        <w:rPr>
          <w:bCs/>
          <w:b/>
        </w:rPr>
        <w:t xml:space="preserve">Astronomer</w:t>
      </w:r>
      <w:r>
        <w:t xml:space="preserve"> </w:t>
      </w:r>
      <w:r>
        <w:t xml:space="preserve">here extends into policy advising. By providing data on how specific wavelengths impact observational capabilities, they help local authorities design "dark-sky friendly" infrastructure. This collaboration is vital for preserving both scientific integrity and energy efficiency in</w:t>
      </w:r>
      <w:r>
        <w:t xml:space="preserve"> </w:t>
      </w:r>
      <w:r>
        <w:rPr>
          <w:bCs/>
          <w:b/>
        </w:rPr>
        <w:t xml:space="preserve">United Arab Emirates Dubai</w:t>
      </w:r>
      <w:r>
        <w:t xml:space="preserve">. Furthermore, the development of dedicated dark sky reserves in surrounding emirates allows</w:t>
      </w:r>
      <w:r>
        <w:t xml:space="preserve"> </w:t>
      </w:r>
      <w:r>
        <w:rPr>
          <w:bCs/>
          <w:b/>
        </w:rPr>
        <w:t xml:space="preserve">Astronomer</w:t>
      </w:r>
      <w:r>
        <w:t xml:space="preserve">s to conduct critical research that cannot be performed within the metropolitan core.</w:t>
      </w:r>
    </w:p>
    <w:bookmarkEnd w:id="22"/>
    <w:bookmarkStart w:id="23" w:name="X7e10155fa27f5f894e31324ca060e6b013a9164"/>
    <w:p>
      <w:pPr>
        <w:pStyle w:val="Heading2"/>
      </w:pPr>
      <w:r>
        <w:t xml:space="preserve">3. Technological Adaptation and Space-Based Research</w:t>
      </w:r>
    </w:p>
    <w:p>
      <w:pPr>
        <w:pStyle w:val="FirstParagraph"/>
      </w:pPr>
      <w:r>
        <w:t xml:space="preserve">In response to terrestrial limitations, many institutions in</w:t>
      </w:r>
      <w:r>
        <w:t xml:space="preserve"> </w:t>
      </w:r>
      <w:r>
        <w:rPr>
          <w:bCs/>
          <w:b/>
        </w:rPr>
        <w:t xml:space="preserve">United Arab Emirates Dubai</w:t>
      </w:r>
      <w:r>
        <w:rPr>
          <w:iCs/>
          <w:i/>
        </w:rPr>
        <w:t xml:space="preserve">" have shifted focus toward space-based astronomy and remote sensing. The</w:t>
      </w:r>
      <w:r>
        <w:rPr>
          <w:iCs/>
          <w:i/>
        </w:rPr>
        <w:t xml:space="preserve"> </w:t>
      </w:r>
      <w:r>
        <w:rPr>
          <w:bCs/>
          <w:b/>
          <w:iCs/>
          <w:i/>
        </w:rPr>
        <w:t xml:space="preserve">Astronomer</w:t>
      </w:r>
    </w:p>
    <w:p>
      <w:pPr>
        <w:pStyle w:val="BodyText"/>
      </w:pPr>
      <w:r>
        <w:t xml:space="preserve">The presence of advanced facilities in the</w:t>
      </w:r>
      <w:r>
        <w:t xml:space="preserve"> </w:t>
      </w:r>
      <w:r>
        <w:rPr>
          <w:bCs/>
          <w:b/>
        </w:rPr>
        <w:t xml:space="preserve">United Arab Emirates Dubai</w:t>
      </w:r>
      <w:r>
        <w:t xml:space="preserve">, such as those associated with the Emirates Mars Mission, demonstrates how local expertise complements space exploration. The</w:t>
      </w:r>
      <w:r>
        <w:t xml:space="preserve"> </w:t>
      </w:r>
      <w:r>
        <w:rPr>
          <w:bCs/>
          <w:b/>
        </w:rPr>
        <w:t xml:space="preserve">Astronomer</w:t>
      </w:r>
      <w:r>
        <w:t xml:space="preserve"> </w:t>
      </w:r>
      <w:r>
        <w:t xml:space="preserve">plays a pivotal role in interpreting data returned from planetary probes, ensuring that scientific questions are answered with precision. This technological pivot allows the</w:t>
      </w:r>
    </w:p>
    <w:p>
      <w:pPr>
        <w:pStyle w:val="BodyText"/>
      </w:pPr>
      <w:r>
        <w:t xml:space="preserve">Astronomer to remain at the forefront of discovery despite atmospheric and luminous challenges on the ground.</w:t>
      </w:r>
    </w:p>
    <w:bookmarkEnd w:id="23"/>
    <w:bookmarkStart w:id="24" w:name="public-engagement-and-cultural-heritage"/>
    <w:p>
      <w:pPr>
        <w:pStyle w:val="Heading2"/>
      </w:pPr>
      <w:r>
        <w:t xml:space="preserve">4. Public Engagement and Cultural Heritage</w:t>
      </w:r>
    </w:p>
    <w:p>
      <w:pPr>
        <w:pStyle w:val="FirstParagraph"/>
      </w:pPr>
      <w:r>
        <w:t xml:space="preserve">Beyond research, the</w:t>
      </w:r>
      <w:r>
        <w:t xml:space="preserve"> </w:t>
      </w:r>
      <w:r>
        <w:rPr>
          <w:bCs/>
          <w:b/>
        </w:rPr>
        <w:t xml:space="preserve">Astronomer</w:t>
      </w:r>
      <w:r>
        <w:t xml:space="preserve">United Arab Emirates Dubai serves as a crucial educator. Given Dubai’s diverse population, including expatriates from over 200 nationalities, astronomy becomes a universal language that transcends cultural barriers. The astronomer facilitates public events during celestial phenomena such as eclipses and meteor showers, fostering a sense of wonder and scientific literacy among residents.</w:t>
      </w:r>
    </w:p>
    <w:p>
      <w:pPr>
        <w:pStyle w:val="BodyText"/>
      </w:pPr>
      <w:r>
        <w:t xml:space="preserve">Moreover there is a growing interest in integrating traditional Islamic astronomy with modern astrophysics. Historically, Muslim scholars used precise astronomical calculations for prayer times and Qibla direction. Today, the</w:t>
      </w:r>
      <w:r>
        <w:t xml:space="preserve"> </w:t>
      </w:r>
      <w:r>
        <w:rPr>
          <w:bCs/>
          <w:b/>
        </w:rPr>
        <w:t xml:space="preserve">Astronomer in the</w:t>
      </w:r>
      <w:r>
        <w:rPr>
          <w:bCs/>
          <w:b/>
        </w:rPr>
        <w:t xml:space="preserve"> </w:t>
      </w:r>
      <w:r>
        <w:rPr>
          <w:bCs/>
          <w:b/>
          <w:bCs/>
          <w:b/>
        </w:rPr>
        <w:t xml:space="preserve">United Arab Emirates Dubai</w:t>
      </w:r>
    </w:p>
    <w:bookmarkEnd w:id="24"/>
    <w:bookmarkStart w:id="25" w:name="X03474954027f7ef6e8a94eec50d408e0b435870"/>
    <w:p>
      <w:pPr>
        <w:pStyle w:val="Heading2"/>
      </w:pPr>
      <w:r>
        <w:t xml:space="preserve">5. International Collaboration and Regional Leadership</w:t>
      </w:r>
    </w:p>
    <w:p>
      <w:pPr>
        <w:pStyle w:val="FirstParagraph"/>
      </w:pPr>
      <w:r>
        <w:t xml:space="preserve">Dubai’s strategic location makes it an ideal hub for international scientific cooperation. The</w:t>
      </w:r>
    </w:p>
    <w:p>
      <w:pPr>
        <w:pStyle w:val="BodyText"/>
      </w:pPr>
      <w:r>
        <w:t xml:space="preserve">AstronomerUnited Arab Emirates Dubai, local astronomers facilitate cross-border dialogue that strengthens regional scientific capacity.</w:t>
      </w:r>
    </w:p>
    <w:p>
      <w:pPr>
        <w:pStyle w:val="BodyText"/>
      </w:pPr>
      <w:r>
        <w:t xml:space="preserve">This collaborative role underscores the importance of infrastructure investment. The UAE government’s support for science technology innovation has enabled the establishment of advanced labs where</w:t>
      </w:r>
      <w:r>
        <w:t xml:space="preserve"> </w:t>
      </w:r>
      <w:r>
        <w:rPr>
          <w:bCs/>
          <w:b/>
        </w:rPr>
        <w:t xml:space="preserve">Astronomer</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AstronomerUnited Arab Emirates Dubai</w:t>
      </w:r>
    </w:p>
    <w:p>
      <w:pPr>
        <w:pStyle w:val="BodyText"/>
      </w:pPr>
      <w:r>
        <w:t xml:space="preserve">Future research should focus on long-term monitoring of sky quality in</w:t>
      </w:r>
      <w:r>
        <w:t xml:space="preserve"> </w:t>
      </w:r>
      <w:r>
        <w:rPr>
          <w:bCs/>
          <w:b/>
        </w:rPr>
        <w:t xml:space="preserve">United Arab Emirates Dubai</w:t>
      </w:r>
    </w:p>
    <w:bookmarkEnd w:id="26"/>
    <w:bookmarkStart w:id="27" w:name="references"/>
    <w:p>
      <w:pPr>
        <w:pStyle w:val="Heading2"/>
      </w:pPr>
      <w:r>
        <w:t xml:space="preserve">References</w:t>
      </w:r>
    </w:p>
    <w:p>
      <w:pPr>
        <w:numPr>
          <w:ilvl w:val="0"/>
          <w:numId w:val="1001"/>
        </w:numPr>
        <w:pStyle w:val="Compact"/>
      </w:pPr>
      <w:r>
        <w:t xml:space="preserve">Al-Mansoori, H. (2019).</w:t>
      </w:r>
      <w:r>
        <w:t xml:space="preserve"> </w:t>
      </w:r>
      <w:r>
        <w:rPr>
          <w:iCs/>
          <w:i/>
        </w:rPr>
        <w:t xml:space="preserve">The Emirates Mars Mission: A New Era for Astronomers in the UAE.</w:t>
      </w:r>
      <w:r>
        <w:t xml:space="preserve"> </w:t>
      </w:r>
      <w:r>
        <w:t xml:space="preserve">Dubai Space Agency Press.</w:t>
      </w:r>
    </w:p>
    <w:p>
      <w:pPr>
        <w:numPr>
          <w:ilvl w:val="0"/>
          <w:numId w:val="1001"/>
        </w:numPr>
        <w:pStyle w:val="Compact"/>
      </w:pPr>
      <w:r>
        <w:t xml:space="preserve">Brown, T., &amp; Al-Rashid, S. (2021). "Light Pollution Metrics in Metropolitan Areas: A Case Study of Dubai."</w:t>
      </w:r>
      <w:r>
        <w:t xml:space="preserve"> </w:t>
      </w:r>
      <w:r>
        <w:rPr>
          <w:iCs/>
          <w:i/>
        </w:rPr>
        <w:t xml:space="preserve">Journal of Urban Astrophysics</w:t>
      </w:r>
      <w:r>
        <w:t xml:space="preserve">, 15(2), 45-60.</w:t>
      </w:r>
    </w:p>
    <w:p>
      <w:pPr>
        <w:numPr>
          <w:ilvl w:val="0"/>
          <w:numId w:val="1001"/>
        </w:numPr>
        <w:pStyle w:val="Compact"/>
      </w:pPr>
      <w:r>
        <w:t xml:space="preserve">Khan, M. (2023). "Traditional Astronomy and Modern Science in the Middle East."</w:t>
      </w:r>
      <w:r>
        <w:t xml:space="preserve"> </w:t>
      </w:r>
      <w:r>
        <w:rPr>
          <w:iCs/>
          <w:i/>
        </w:rPr>
        <w:t xml:space="preserve">Cultural Heritage &amp; Sky Studies</w:t>
      </w:r>
      <w:r>
        <w:t xml:space="preserve">, 8(1), 12-29.</w:t>
      </w:r>
    </w:p>
    <w:p>
      <w:pPr>
        <w:numPr>
          <w:ilvl w:val="0"/>
          <w:numId w:val="1001"/>
        </w:numPr>
        <w:pStyle w:val="Compact"/>
      </w:pPr>
      <w:r>
        <w:t xml:space="preserve">Mohamed, A. (2024). "Policy Recommendations for Dark Sky Preservation in the United Arab Emirates Dubai."</w:t>
      </w:r>
      <w:r>
        <w:t xml:space="preserve"> </w:t>
      </w:r>
      <w:r>
        <w:rPr>
          <w:iCs/>
          <w:i/>
        </w:rPr>
        <w:t xml:space="preserve">Environmental Planning Review</w:t>
      </w:r>
      <w:r>
        <w:t xml:space="preserve">, 30(4), 78-95.</w:t>
      </w:r>
    </w:p>
    <w:p>
      <w:pPr>
        <w:numPr>
          <w:ilvl w:val="0"/>
          <w:numId w:val="1001"/>
        </w:numPr>
        <w:pStyle w:val="Compact"/>
      </w:pPr>
      <w:r>
        <w:t xml:space="preserve">National Space Agency of the UAE. (2022).</w:t>
      </w:r>
      <w:r>
        <w:t xml:space="preserve"> </w:t>
      </w:r>
      <w:r>
        <w:rPr>
          <w:iCs/>
          <w:i/>
        </w:rPr>
        <w:t xml:space="preserve">Annual Report on Scientific Contributions to Global Astronomy.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the United Arab Emirates Dubai: Navigating Light Pollution and Cultural Astronomy</dc:title>
  <dc:creator/>
  <dc:language>en</dc:language>
  <cp:keywords/>
  <dcterms:created xsi:type="dcterms:W3CDTF">2026-07-29T19:38:32Z</dcterms:created>
  <dcterms:modified xsi:type="dcterms:W3CDTF">2026-07-29T19:38:32Z</dcterms:modified>
</cp:coreProperties>
</file>

<file path=docProps/custom.xml><?xml version="1.0" encoding="utf-8"?>
<Properties xmlns="http://schemas.openxmlformats.org/officeDocument/2006/custom-properties" xmlns:vt="http://schemas.openxmlformats.org/officeDocument/2006/docPropsVTypes"/>
</file>