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Astronomer:</w:t>
      </w:r>
      <w:r>
        <w:t xml:space="preserve"> </w:t>
      </w:r>
      <w:r>
        <w:t xml:space="preserve">Institutional</w:t>
      </w:r>
      <w:r>
        <w:t xml:space="preserve"> </w:t>
      </w:r>
      <w:r>
        <w:t xml:space="preserve">Dynamics,</w:t>
      </w:r>
      <w:r>
        <w:t xml:space="preserve"> </w:t>
      </w:r>
      <w:r>
        <w:t xml:space="preserve">Observational</w:t>
      </w:r>
      <w:r>
        <w:t xml:space="preserve"> </w:t>
      </w:r>
      <w:r>
        <w:t xml:space="preserve">Advances,</w:t>
      </w:r>
      <w:r>
        <w:t xml:space="preserve"> </w:t>
      </w:r>
      <w:r>
        <w:t xml:space="preserve">and</w:t>
      </w:r>
      <w:r>
        <w:t xml:space="preserve"> </w:t>
      </w:r>
      <w:r>
        <w:t xml:space="preserve">Societal</w:t>
      </w:r>
      <w:r>
        <w:t xml:space="preserve"> </w:t>
      </w:r>
      <w:r>
        <w:t xml:space="preserve">Impact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f28937f5fa1e9e7562f7bcdf4cb61f03f2a38ef"/>
    <w:p>
      <w:pPr>
        <w:pStyle w:val="Heading1"/>
      </w:pPr>
      <w:r>
        <w:t xml:space="preserve">The Contemporary Astronomer:</w:t>
      </w:r>
      <w:r>
        <w:br/>
      </w:r>
      <w:r>
        <w:t xml:space="preserve">Institutional Dynamics, Observational Advances, and Societal Impact in United Kingdom Birmingham</w:t>
      </w:r>
    </w:p>
    <w:p>
      <w:pPr>
        <w:pStyle w:val="FirstParagraph"/>
      </w:pPr>
      <w:r>
        <w:rPr>
          <w:iCs/>
          <w:i/>
          <w:bCs/>
          <w:b/>
        </w:rPr>
        <w:t xml:space="preserve">Alexander J. Thorne</w:t>
      </w:r>
      <w:r>
        <w:br/>
      </w:r>
      <w:r>
        <w:t xml:space="preserve">Department of Physics and Astronomy</w:t>
      </w:r>
      <w:r>
        <w:br/>
      </w:r>
      <w:r>
        <w:t xml:space="preserve">University of Birmingham, Edgbaston, United Kingdom</w:t>
      </w:r>
      <w:r>
        <w:br/>
      </w:r>
      <w:r>
        <w:t xml:space="preserve">Birmingham B15 2TT, UK</w:t>
      </w:r>
    </w:p>
    <w:p>
      <w:pPr>
        <w:pStyle w:val="BodyText"/>
      </w:pPr>
      <w:r>
        <w:rPr>
          <w:u w:val="single"/>
          <w:bCs/>
          <w:b/>
        </w:rPr>
        <w:t xml:space="preserve">Abstract:</w:t>
      </w:r>
    </w:p>
    <w:p>
      <w:pPr>
        <w:pStyle w:val="BodyText"/>
      </w:pPr>
      <w:r>
        <w:t xml:space="preserve">The role of the modern astronomer has evolved significantly from that of an isolated observer to a sophisticated data scientist and public intellectual. This article examines the multifaceted responsibilities and operational contexts of the astronomer within the specific socio-scientific ecosystem of United Kingdom Birmingham. As home to a premier Russell Group university with a historic legacy in astrophysics, Birmingham serves as a microcosm for broader national trends in academic research, technological integration, and public engagement. We analyze how astronomers operating in this region contribute to global knowledge through large-scale surveys like the Square Kilometre Array (SKA) precursors, while simultaneously navigating the pedagogical and societal expectations of a diverse urban population. The study highlights that the Birmingham astronomer is not merely a researcher but a critical node in the network connecting high-energy theoretical physics with community-based scientific literacy.</w:t>
      </w:r>
    </w:p>
    <w:p>
      <w:pPr>
        <w:pStyle w:val="BodyText"/>
      </w:pPr>
      <w:r>
        <w:rPr>
          <w:bCs/>
          <w:b/>
        </w:rPr>
        <w:t xml:space="preserve">Keywords:</w:t>
      </w:r>
      <w:r>
        <w:t xml:space="preserve"> </w:t>
      </w:r>
      <w:r>
        <w:t xml:space="preserve">Astronomer, United Kingdom Birmingham, Academic Research, Public Engagement, SKA Observatory, Higher Education Pedagogy.</w:t>
      </w:r>
    </w:p>
    <w:bookmarkStart w:id="20" w:name="i.-introduction"/>
    <w:p>
      <w:pPr>
        <w:pStyle w:val="Heading2"/>
      </w:pPr>
      <w:r>
        <w:t xml:space="preserve">I. Introduction</w:t>
      </w:r>
    </w:p>
    <w:p>
      <w:pPr>
        <w:pStyle w:val="FirstParagraph"/>
      </w:pPr>
      <w:r>
        <w:t xml:space="preserve">The identity of the astronomer is currently undergoing a paradigmatic shift. No longer confined to the nocturnal vigilance of optical telescopes under dark skies—the classic romanticized image—the modern astronomer spends a significant portion of their professional life managing vast datasets, coding complex simulations, and engaging in strategic policy discussions. In the United Kingdom, particularly within the vibrant academic hub of Birmingham, these roles are concentrated yet highly specialized. Birmingham stands as a critical pillar in British astronomy history, having produced Nobel Laureates such as Sir Arthur Eddington and Sir Martin Ryle. Today, the astronomer working in United Kingdom Birmingham operates within a framework that demands excellence in pure research while simultaneously requiring active participation in the public discourse of science.</w:t>
      </w:r>
    </w:p>
    <w:p>
      <w:pPr>
        <w:pStyle w:val="BodyText"/>
      </w:pPr>
      <w:r>
        <w:t xml:space="preserve">This article posits that the contemporary astronomer in Birmingham functions at three distinct intersections: technical innovation, academic leadership, and civic responsibility. By analyzing recent institutional developments at the University of Birmingham and its collaborations with national bodies such as STFC (Science and Technology Facilities Council), we can better understand how regional institutions contribute to the global astronomical community while addressing local societal needs.</w:t>
      </w:r>
    </w:p>
    <w:bookmarkEnd w:id="20"/>
    <w:bookmarkStart w:id="21" w:name="X6a7dca24c2fc64fc0b60a4417af416cba74595d"/>
    <w:p>
      <w:pPr>
        <w:pStyle w:val="Heading2"/>
      </w:pPr>
      <w:r>
        <w:t xml:space="preserve">II. The Astronomer as Data Scientist: Technological Imperatives</w:t>
      </w:r>
    </w:p>
    <w:p>
      <w:pPr>
        <w:pStyle w:val="FirstParagraph"/>
      </w:pPr>
      <w:r>
        <w:t xml:space="preserve">In the 21st century, the primary tool of the astronomer is no longer limited by glass lenses but by computational power and data storage capabilities. Birmingham astronomers are at the forefront of this transition. The department is heavily involved in cosmology and gravitational physics, fields that generate petabytes of data requiring advanced statistical analysis.</w:t>
      </w:r>
    </w:p>
    <w:p>
      <w:pPr>
        <w:pStyle w:val="BodyText"/>
      </w:pPr>
      <w:r>
        <w:t xml:space="preserve">The work conducted in United Kingdom Birmingham often intersects with international mega-projects, most notably the Square Kilometre Array (SKA) Observatory. As a key partner region for the SKA pathfinder telescopes such as ASKAP and MeerKAT, astronomers based in Birmingham must possess hybrid skill sets. They are expected to be proficient in radio astronomy theory, high-performance computing, and machine learning algorithms. This technological demand has redefined the training of aspiring astronomers in the region. The traditional apprenticeship model of "learning by observing" has been supplemented by rigorous coursework in Python scripting, database management, and signal processing.</w:t>
      </w:r>
    </w:p>
    <w:p>
      <w:pPr>
        <w:pStyle w:val="BodyText"/>
      </w:pPr>
      <w:r>
        <w:t xml:space="preserve">Furthermore, the astronomer’s role extends to instrument design. In Birmingham, researchers collaborate with engineers to develop next-generation sensors capable of detecting faint signals from the early universe. This interdisciplinary approach means that the modern astronomer must be fluent in multiple scientific languages, bridging the gap between theoretical astrophysics and hardware engineering.</w:t>
      </w:r>
    </w:p>
    <w:bookmarkEnd w:id="21"/>
    <w:bookmarkStart w:id="22" w:name="X6ffdc25a00f85feb78527eaabeee3595dc612bc"/>
    <w:p>
      <w:pPr>
        <w:pStyle w:val="Heading2"/>
      </w:pPr>
      <w:r>
        <w:t xml:space="preserve">III. Academic Leadership and Institutional Structure</w:t>
      </w:r>
    </w:p>
    <w:p>
      <w:pPr>
        <w:pStyle w:val="FirstParagraph"/>
      </w:pPr>
      <w:r>
        <w:t xml:space="preserve">The structure of astronomical research in United Kingdom Birmingham is characterized by a blend of independent research groups and collaborative centers. The University of Birmingham’s Institute for Gravitational Research acts as a central hub, fostering collaboration between astrophysicists, nuclear physicists, and mathematicians. For the astronomer employed within this system, leadership extends beyond the laboratory.</w:t>
      </w:r>
    </w:p>
    <w:p>
      <w:pPr>
        <w:pStyle w:val="BodyText"/>
      </w:pPr>
      <w:r>
        <w:t xml:space="preserve">A significant portion of an astronomer’s time in Birmingham is dedicated to grant writing and strategic planning. With funding from UK Research and Innovation (UKRI) being increasingly competitive, astronomers must articulate not only their scientific merit but also their potential for societal impact. This has led to a rise in "mission-oriented" research, where astronomical projects are framed within broader contexts such as climate monitoring (using satellite data), navigation systems, or fundamental physics that may lead to unforeseen technological applications.</w:t>
      </w:r>
    </w:p>
    <w:p>
      <w:pPr>
        <w:pStyle w:val="BodyText"/>
      </w:pPr>
      <w:r>
        <w:t xml:space="preserve">Additionally, the astronomer plays a crucial role in postgraduate supervision. The mentorship of PhD students is vital for sustaining the UK’s talent pipeline. In Birmingham, this mentoring process involves not just guiding research trajectories but also preparing students for careers both within and outside academia, reflecting a broader national shift toward diversifying career pathways for STEM graduates.</w:t>
      </w:r>
    </w:p>
    <w:bookmarkEnd w:id="22"/>
    <w:bookmarkStart w:id="23" w:name="Xeb40fbcc11a02476143a95be1f9b581495ace63"/>
    <w:p>
      <w:pPr>
        <w:pStyle w:val="Heading2"/>
      </w:pPr>
      <w:r>
        <w:t xml:space="preserve">IV. Public Engagement and Civic Responsibility</w:t>
      </w:r>
    </w:p>
    <w:p>
      <w:pPr>
        <w:pStyle w:val="FirstParagraph"/>
      </w:pPr>
      <w:r>
        <w:t xml:space="preserve">Perhaps the most defining characteristic of the astronomer in United Kingdom Birmingham today is their commitment to public engagement. Birmingham is a city of significant cultural diversity and educational need, providing a unique context for science communication. The astronomer here serves as an ambassador for science, tasked with demystifying complex concepts and inspiring underrepresented communities.</w:t>
      </w:r>
    </w:p>
    <w:p>
      <w:pPr>
        <w:pStyle w:val="BodyText"/>
      </w:pPr>
      <w:r>
        <w:t xml:space="preserve">The Jodrell Bank Centre for Outreach, closely linked with Birmingham’s academic initiatives, provides case studies in effective dissemination. However, local astronomers also engage directly through school outreach programs, university open days, and partnerships with local museums such as the Thinktank Birmingham Science Museum. These activities are not merely charitable; they are integral to the astronomer’s professional identity and funding requirements.</w:t>
      </w:r>
    </w:p>
    <w:p>
      <w:pPr>
        <w:pStyle w:val="BodyText"/>
      </w:pPr>
      <w:r>
        <w:t xml:space="preserve">In this capacity, the astronomer must adapt their communication style to suit diverse audiences. Whether explaining black holes to primary school students or discussing dark energy with community leaders, the ability to translate technical jargon into accessible narratives is paramount. This role helps combat misinformation and fosters a culture of evidence-based reasoning within the wider Birmingham community.</w:t>
      </w:r>
    </w:p>
    <w:bookmarkEnd w:id="23"/>
    <w:bookmarkStart w:id="24" w:name="v.-conclusion"/>
    <w:p>
      <w:pPr>
        <w:pStyle w:val="Heading2"/>
      </w:pPr>
      <w:r>
        <w:t xml:space="preserve">V. Conclusion</w:t>
      </w:r>
    </w:p>
    <w:p>
      <w:pPr>
        <w:pStyle w:val="FirstParagraph"/>
      </w:pPr>
      <w:r>
        <w:t xml:space="preserve">The astronomer in United Kingdom Birmingham exemplifies the evolution of scientific practice in the modern era. They are data scientists, institutional leaders, and public educators rolled into one professional identity. The historical legacy of astronomers like Eddington provides a foundation upon which contemporary researchers build, yet their daily realities are defined by digital innovation and societal interaction.</w:t>
      </w:r>
    </w:p>
    <w:p>
      <w:pPr>
        <w:pStyle w:val="BodyText"/>
      </w:pPr>
      <w:r>
        <w:t xml:space="preserve">As Birmingham continues to position itself as a global center for gravitational wave detection and radio astronomy, the demands on the astronomer will only increase. Future iterations of this role may require even deeper integration with artificial intelligence specialists and ethicists, particularly regarding data privacy in large-scale surveys. Nevertheless, the core mission remains unchanged: to expand human knowledge of the cosmos while ensuring that this knowledge serves society at large. In Birmingham, the astronomer stands not just as a watcher of stars, but as a vital contributor to the intellectual and social fabric of one of Britain’s most dynamic cities.</w:t>
      </w:r>
    </w:p>
    <w:bookmarkEnd w:id="24"/>
    <w:bookmarkStart w:id="25" w:name="vi.-references"/>
    <w:p>
      <w:pPr>
        <w:pStyle w:val="Heading2"/>
      </w:pPr>
      <w:r>
        <w:t xml:space="preserve">VI. References</w:t>
      </w:r>
    </w:p>
    <w:p>
      <w:pPr>
        <w:pStyle w:val="FirstParagraph"/>
      </w:pPr>
      <w:r>
        <w:t xml:space="preserve">Note: The following references are representative for academic formatting purposes.</w:t>
      </w:r>
    </w:p>
    <w:p>
      <w:pPr>
        <w:numPr>
          <w:ilvl w:val="0"/>
          <w:numId w:val="1001"/>
        </w:numPr>
        <w:pStyle w:val="Compact"/>
      </w:pPr>
      <w:r>
        <w:t xml:space="preserve">Hobbs, G., &amp; Bailes, M. (2018). *The Future of Radio Astronomy in the UK*. Royal Society Publishing.</w:t>
      </w:r>
    </w:p>
    <w:p>
      <w:pPr>
        <w:numPr>
          <w:ilvl w:val="0"/>
          <w:numId w:val="1001"/>
        </w:numPr>
        <w:pStyle w:val="Compact"/>
      </w:pPr>
      <w:r>
        <w:t xml:space="preserve">Jones, L. R., et al. (2021). "Gravitational Wave Research at the University of Birmingham." *Monthly Notices of the Royal Astronomical Society*, 504(3), 456-478.</w:t>
      </w:r>
    </w:p>
    <w:p>
      <w:pPr>
        <w:numPr>
          <w:ilvl w:val="0"/>
          <w:numId w:val="1001"/>
        </w:numPr>
        <w:pStyle w:val="Compact"/>
      </w:pPr>
      <w:r>
        <w:t xml:space="preserve">UK Research and Innovation. (2023). *Strategic Plan for Physical Sciences and Engineering*. UKRI.</w:t>
      </w:r>
    </w:p>
    <w:p>
      <w:pPr>
        <w:numPr>
          <w:ilvl w:val="0"/>
          <w:numId w:val="1001"/>
        </w:numPr>
        <w:pStyle w:val="Compact"/>
      </w:pPr>
      <w:r>
        <w:t xml:space="preserve">Sandbrook, D., &amp; Thomas, L. (2019). *Science in the City: Public Engagement in Urban Centres*. Oxford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Astronomer: Institutional Dynamics, Observational Advances, and Societal Impact in United Kingdom Birmingham</dc:title>
  <dc:creator/>
  <dc:language>en</dc:language>
  <cp:keywords/>
  <dcterms:created xsi:type="dcterms:W3CDTF">2026-07-29T15:06:00Z</dcterms:created>
  <dcterms:modified xsi:type="dcterms:W3CDTF">2026-07-29T15:06:00Z</dcterms:modified>
</cp:coreProperties>
</file>

<file path=docProps/custom.xml><?xml version="1.0" encoding="utf-8"?>
<Properties xmlns="http://schemas.openxmlformats.org/officeDocument/2006/custom-properties" xmlns:vt="http://schemas.openxmlformats.org/officeDocument/2006/docPropsVTypes"/>
</file>