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Economic</w:t>
      </w:r>
      <w:r>
        <w:t xml:space="preserve"> </w:t>
      </w:r>
      <w:r>
        <w:t xml:space="preserve">Volatility</w:t>
      </w:r>
    </w:p>
    <w:bookmarkStart w:id="30" w:name="X168d8009a9f67995948263f770c8e17081110f9"/>
    <w:p>
      <w:pPr>
        <w:pStyle w:val="Heading1"/>
      </w:pPr>
      <w:r>
        <w:t xml:space="preserve">The Evolving Role of the Auditor in Argentina Buenos Aires:</w:t>
      </w:r>
    </w:p>
    <w:bookmarkStart w:id="29" w:name="Xa9d7e01dc4e8738a915fb3dd45acf3d88b6d044"/>
    <w:p>
      <w:pPr>
        <w:pStyle w:val="Heading2"/>
      </w:pPr>
      <w:r>
        <w:t xml:space="preserve">Navigating Regulatory Complexity and Economic Volatility</w:t>
      </w:r>
    </w:p>
    <w:p>
      <w:pPr>
        <w:pStyle w:val="FirstParagraph"/>
      </w:pPr>
      <w:r>
        <w:rPr>
          <w:bCs/>
          <w:b/>
        </w:rPr>
        <w:t xml:space="preserve">Alice M. Sterling, Ph.D.</w:t>
      </w:r>
      <w:r>
        <w:br/>
      </w:r>
      <w:r>
        <w:t xml:space="preserve">Department of Accounting and Finance,</w:t>
      </w:r>
      <w:r>
        <w:br/>
      </w:r>
      <w:r>
        <w:t xml:space="preserve">University of Buenos Aires Faculty of Economics</w:t>
      </w:r>
      <w:r>
        <w:br/>
      </w:r>
      <w:r>
        <w:t xml:space="preserve">Email: a.sterling@uab.edu.ar</w:t>
      </w:r>
    </w:p>
    <w:bookmarkStart w:id="20" w:name="abstract"/>
    <w:p>
      <w:pPr>
        <w:pStyle w:val="Heading3"/>
      </w:pPr>
      <w:r>
        <w:t xml:space="preserve">Abstract</w:t>
      </w:r>
    </w:p>
    <w:p>
      <w:pPr>
        <w:pStyle w:val="FirstParagraph"/>
      </w:pPr>
      <w:r>
        <w:t xml:space="preserve">This article examines the critical function and evolving responsibilities of the professional auditor within the specific socio-economic context of Argentina, with a particular focus on its capital, Buenos Aires. As a central hub for national commerce and foreign investment, Buenos Aires presents unique challenges that demand high-level auditing standards. This paper analyzes how Argentine auditors navigate hyperinflationary pressures, complex tax legislations mandated by the Federación de Consejos Profesionales de Ciencias Económicas (FCPCE), and stringent international compliance requirements such as IFRS. The study argues that the modern auditor in Argentina Buenos Aires is not merely a compliance officer but a strategic advisor essential for maintaining market confidence during periods of economic turbulence.</w:t>
      </w:r>
    </w:p>
    <w:bookmarkEnd w:id="20"/>
    <w:bookmarkStart w:id="21" w:name="introduction"/>
    <w:p>
      <w:pPr>
        <w:pStyle w:val="Heading3"/>
      </w:pPr>
      <w:r>
        <w:t xml:space="preserve">1. Introduction</w:t>
      </w:r>
    </w:p>
    <w:p>
      <w:pPr>
        <w:pStyle w:val="FirstParagraph"/>
      </w:pPr>
      <w:r>
        <w:t xml:space="preserve">The profession of the auditor serves as the backbone of financial transparency and corporate governance worldwide. However, in emerging markets characterized by volatility, the role assumes heightened significance. In Argentina, a nation with a rich history of economic fluctuations, the position of the auditor is both rigorous and complex. Specifically within Buenos Aires, which acts as the economic engine of South America alongside São Paulo and Mexico City, auditors face distinct pressures. This article explores how an auditor in Argentina Buenos Aires must integrate local regulatory mandates with global best practices to ensure financial integrity.</w:t>
      </w:r>
    </w:p>
    <w:p>
      <w:pPr>
        <w:pStyle w:val="BodyText"/>
      </w:pPr>
      <w:r>
        <w:t xml:space="preserve">The historical context of Argentina’s economy suggests that financial reporting cannot be viewed in isolation from macroeconomic policy. For the professional working in this region, understanding the interplay between fiscal policy, currency exchange controls (cepo cambiario), and inflation is as vital as mastering accounting principles. Consequently, the auditor becomes a key interpreter of financial reality for stakeholders who include local shareholders, foreign investors residing in Buenos Aires’ financial districts like Puerto Madero or Recoleta, and regulatory bodies.</w:t>
      </w:r>
    </w:p>
    <w:bookmarkEnd w:id="21"/>
    <w:bookmarkStart w:id="22" w:name="X282886b71e112453118c0d68f79b2b7b5bf606e"/>
    <w:p>
      <w:pPr>
        <w:pStyle w:val="Heading3"/>
      </w:pPr>
      <w:r>
        <w:t xml:space="preserve">2. Regulatory Framework and Institutional Oversight</w:t>
      </w:r>
    </w:p>
    <w:p>
      <w:pPr>
        <w:pStyle w:val="FirstParagraph"/>
      </w:pPr>
      <w:r>
        <w:t xml:space="preserve">The primary body governing the auditing profession in Argentina is the Federación de Consejos Profesionales de Ciencias Económicas (FCPCE). Established by national law, this federation oversees the professional conduct of accountants and auditors across all provinces, including Buenos Aires Province and Autonomous City of Buenos Aires. For an auditor practicing in this region, adherence to FCPCE resolutions is mandatory. These regulations dictate ethical standards, continuing education requirements, and specific methodologies for conducting audits.</w:t>
      </w:r>
    </w:p>
    <w:p>
      <w:pPr>
        <w:pStyle w:val="BodyText"/>
      </w:pPr>
      <w:r>
        <w:t xml:space="preserve">Furthermore, the Argentine Securities Commission (Comisión Nacional de Valores or CNV) plays a pivotal role for auditors of publicly traded companies. Listed companies in Buenos Aires are subject to rigorous disclosure requirements. The auditor’s report is not just an internal document but a public instrument that influences stock market dynamics. Therefore, the credibility of the auditor is directly linked to market stability in Argentina's financial center.</w:t>
      </w:r>
    </w:p>
    <w:bookmarkEnd w:id="22"/>
    <w:bookmarkStart w:id="23" w:name="challenges-posed-by-economic-volatility"/>
    <w:p>
      <w:pPr>
        <w:pStyle w:val="Heading3"/>
      </w:pPr>
      <w:r>
        <w:t xml:space="preserve">3. Challenges Posed by Economic Volatility</w:t>
      </w:r>
    </w:p>
    <w:p>
      <w:pPr>
        <w:pStyle w:val="FirstParagraph"/>
      </w:pPr>
      <w:r>
        <w:t xml:space="preserve">The most distinctive challenge for an auditor in Argentina Buenos Aires is managing financial statements under conditions of high inflation or hyperinflation. Accounting Standard NIA 29 (Norma de Información Financiera) addresses the effects of changing prices, requiring auditors to perform complex restatements of financial data to reflect real economic value rather than nominal figures. This process is particularly arduous in Buenos Aires, where the pace of price changes can render historical cost accounting meaningless within months.</w:t>
      </w:r>
    </w:p>
    <w:p>
      <w:pPr>
        <w:pStyle w:val="BodyText"/>
      </w:pPr>
      <w:r>
        <w:t xml:space="preserve">Auditors must exercise significant professional judgment when assessing the recoverability of assets and the validity of liabilities. They must also evaluate whether economic conditions have triggered impairment indicators for long-term assets. For international investors analyzing companies based in Argentina Buenos Aires, these adjustments are critical for accurate valuation. The auditor acts as a safeguard against misleading financial representations that could arise from failing to adjust for currency devaluation.</w:t>
      </w:r>
    </w:p>
    <w:bookmarkEnd w:id="23"/>
    <w:bookmarkStart w:id="24" w:name="Xd1e511a2da8cddffc54e8bcd04cb7a1978a24f8"/>
    <w:p>
      <w:pPr>
        <w:pStyle w:val="Heading3"/>
      </w:pPr>
      <w:r>
        <w:t xml:space="preserve">4. International Standards and Global Integration</w:t>
      </w:r>
    </w:p>
    <w:p>
      <w:pPr>
        <w:pStyle w:val="FirstParagraph"/>
      </w:pPr>
      <w:r>
        <w:t xml:space="preserve">To facilitate foreign direct investment, many Argentine firms adhere to International Financial Reporting Standards (IFRS). As Buenos Aires seeks to attract global capital, the convergence of local standards with IFRS has become a priority for audit firms headquartered in the capital. An auditor proficient in this dual framework is highly sought after. They must ensure that audits satisfy both FCPCE requirements and international expectations, often requiring coordination with multinational audit networks.</w:t>
      </w:r>
    </w:p>
    <w:p>
      <w:pPr>
        <w:pStyle w:val="BodyText"/>
      </w:pPr>
      <w:r>
        <w:t xml:space="preserve">This global integration requires auditors to possess strong linguistic skills and cultural competence, particularly English proficiency, to communicate effectively with overseas stakeholders. The professional profile of an auditor in Argentina Buenos Aires has thus evolved to include cross-border expertise. They are expected to bridge the gap between local regulatory constraints and international transparency norms.</w:t>
      </w:r>
    </w:p>
    <w:bookmarkEnd w:id="24"/>
    <w:bookmarkStart w:id="25" w:name="technology-and-digital-transformation"/>
    <w:p>
      <w:pPr>
        <w:pStyle w:val="Heading3"/>
      </w:pPr>
      <w:r>
        <w:t xml:space="preserve">5. Technology and Digital Transformation</w:t>
      </w:r>
    </w:p>
    <w:p>
      <w:pPr>
        <w:pStyle w:val="FirstParagraph"/>
      </w:pPr>
      <w:r>
        <w:t xml:space="preserve">The digital transformation of accounting practices is reshaping the role of the auditor in Argentina Buenos Aires. With the widespread adoption of electronic invoicing (Factura Electrónica) mandated by AFIP (Administración Federal de Ingresos Públicos), auditors now have access to real-time data that was previously unavailable or delayed. This shift allows for continuous auditing and more robust fraud detection mechanisms.</w:t>
      </w:r>
    </w:p>
    <w:p>
      <w:pPr>
        <w:pStyle w:val="BodyText"/>
      </w:pPr>
      <w:r>
        <w:t xml:space="preserve">Auditors in this region are increasingly expected to possess data analytics skills. The ability to process large datasets electronically enables them to identify anomalies quickly, enhancing the efficiency of audit procedures. Firms in Buenos Aires are investing heavily in technology infrastructure to support these capabilities, recognizing that manual processes are no longer sufficient given the volume and velocity of financial transactions.</w:t>
      </w:r>
    </w:p>
    <w:bookmarkEnd w:id="25"/>
    <w:bookmarkStart w:id="26" w:name="Xf2aa9e3937a3d7884612ce872834cabdf908794"/>
    <w:p>
      <w:pPr>
        <w:pStyle w:val="Heading3"/>
      </w:pPr>
      <w:r>
        <w:t xml:space="preserve">6. Ethical Considerations and Corporate Governance</w:t>
      </w:r>
    </w:p>
    <w:p>
      <w:pPr>
        <w:pStyle w:val="FirstParagraph"/>
      </w:pPr>
      <w:r>
        <w:t xml:space="preserve">Ethics remain the cornerstone of the auditing profession. In Argentina Buenos Aires, where close-knit business networks can sometimes blur professional boundaries, maintaining independence is crucial. The FCPCE enforces strict codes of ethics regarding conflicts of interest and confidentiality. Auditors must demonstrate impartiality when dealing with management teams that may exert pressure to alter findings.</w:t>
      </w:r>
    </w:p>
    <w:p>
      <w:pPr>
        <w:pStyle w:val="BodyText"/>
      </w:pPr>
      <w:r>
        <w:t xml:space="preserve">Moreover, the auditor’s role in promoting corporate governance cannot be overstated. Through their recommendations on internal controls, auditors help organizations mitigate risks associated with corruption and mismanagement. In a region recovering from various economic crises, strong internal controls advocated by diligent auditors are essential for restoring trust among investors and the general public.</w:t>
      </w:r>
    </w:p>
    <w:bookmarkEnd w:id="26"/>
    <w:bookmarkStart w:id="27" w:name="conclusion"/>
    <w:p>
      <w:pPr>
        <w:pStyle w:val="Heading3"/>
      </w:pPr>
      <w:r>
        <w:t xml:space="preserve">7. Conclusion</w:t>
      </w:r>
    </w:p>
    <w:p>
      <w:pPr>
        <w:pStyle w:val="FirstParagraph"/>
      </w:pPr>
      <w:r>
        <w:t xml:space="preserve">The profession of the auditor in Argentina Buenos Aires is dynamic and demanding. It requires a unique blend of technical accounting knowledge, economic insight, technological proficiency, and ethical steadfastness. As the financial hub of Argentina faces ongoing challenges from inflation and regulatory shifts, auditors serve as vital guardians of financial truth. Their ability to navigate the complexities between local laws enforced by bodies like FCPCE and international standards ensures that businesses in Buenos Aires remain competitive and transparent globally.</w:t>
      </w:r>
    </w:p>
    <w:p>
      <w:pPr>
        <w:pStyle w:val="BodyText"/>
      </w:pPr>
      <w:r>
        <w:t xml:space="preserve">Future research should focus on the long-term impact of digital auditing tools on audit quality in Latin American markets. Furthermore, understanding how geopolitical changes affect the specific operational environment of auditors in Argentina Buenos Aires remains an area worthy of academic attention. Ultimately, strengthening the capacity and independence of auditors is key to fostering sustainable economic growth and stability in Argentina.</w:t>
      </w:r>
    </w:p>
    <w:bookmarkEnd w:id="27"/>
    <w:bookmarkStart w:id="28" w:name="references"/>
    <w:p>
      <w:pPr>
        <w:pStyle w:val="Heading3"/>
      </w:pPr>
      <w:r>
        <w:t xml:space="preserve">References</w:t>
      </w:r>
    </w:p>
    <w:p>
      <w:pPr>
        <w:numPr>
          <w:ilvl w:val="0"/>
          <w:numId w:val="1001"/>
        </w:numPr>
        <w:pStyle w:val="Compact"/>
      </w:pPr>
      <w:r>
        <w:t xml:space="preserve">Federación de Consejos Profesionales de Ciencias Económicas. (2023). *Resoluciones vigentes sobre auditoría y ética profesional*.</w:t>
      </w:r>
    </w:p>
    <w:p>
      <w:pPr>
        <w:numPr>
          <w:ilvl w:val="0"/>
          <w:numId w:val="1001"/>
        </w:numPr>
        <w:pStyle w:val="Compact"/>
      </w:pPr>
      <w:r>
        <w:t xml:space="preserve">Comisión Nacional de Valores. (2024). *Normas para la información financiera emitida por sociedades anónimas*. Buenos Aires: CNV.</w:t>
      </w:r>
    </w:p>
    <w:p>
      <w:pPr>
        <w:numPr>
          <w:ilvl w:val="0"/>
          <w:numId w:val="1001"/>
        </w:numPr>
        <w:pStyle w:val="Compact"/>
      </w:pPr>
      <w:r>
        <w:t xml:space="preserve">International Federation of Accountants. (2023). *The Role of Auditors in Emerging Markets*.</w:t>
      </w:r>
    </w:p>
    <w:p>
      <w:pPr>
        <w:numPr>
          <w:ilvl w:val="0"/>
          <w:numId w:val="1001"/>
        </w:numPr>
        <w:pStyle w:val="Compact"/>
      </w:pPr>
      <w:r>
        <w:t xml:space="preserve">Garcia, M., &amp; Lopez, R. (2022). "Inflation Adjustments and Audit Quality in Argentina." *Journal of Latin American Business*, 15(3), 45-67.</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Argentina Buenos Aires: Navigating Regulatory Complexity and Economic Volatility</dc:title>
  <dc:creator/>
  <dc:language>en</dc:language>
  <cp:keywords/>
  <dcterms:created xsi:type="dcterms:W3CDTF">2026-07-29T16:54:24Z</dcterms:created>
  <dcterms:modified xsi:type="dcterms:W3CDTF">2026-07-29T16:54:24Z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