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Australian</w:t>
      </w:r>
      <w:r>
        <w:t xml:space="preserve"> </w:t>
      </w:r>
      <w:r>
        <w:t xml:space="preserve">Context:</w:t>
      </w:r>
      <w:r>
        <w:t xml:space="preserve"> </w:t>
      </w:r>
      <w:r>
        <w:t xml:space="preserve">A</w:t>
      </w:r>
      <w:r>
        <w:t xml:space="preserve"> </w:t>
      </w:r>
      <w:r>
        <w:t xml:space="preserve">Focus</w:t>
      </w:r>
      <w:r>
        <w:t xml:space="preserve"> </w:t>
      </w:r>
      <w:r>
        <w:t xml:space="preserve">on</w:t>
      </w:r>
      <w:r>
        <w:t xml:space="preserve"> </w:t>
      </w:r>
      <w:r>
        <w:t xml:space="preserve">Brisbane's</w:t>
      </w:r>
      <w:r>
        <w:t xml:space="preserve"> </w:t>
      </w:r>
      <w:r>
        <w:t xml:space="preserve">Financial</w:t>
      </w:r>
      <w:r>
        <w:t xml:space="preserve"> </w:t>
      </w:r>
      <w:r>
        <w:t xml:space="preserve">Ecosystem</w:t>
      </w:r>
    </w:p>
    <w:bookmarkStart w:id="20" w:name="Xdd15f6f790a50d8bc0ae43df2b2140e038186df"/>
    <w:p>
      <w:pPr>
        <w:pStyle w:val="Heading1"/>
      </w:pPr>
      <w:r>
        <w:t xml:space="preserve">The Evolving Role of the Auditor in the Australian Context: A Focus on Brisbane's Financial Ecosystem</w:t>
      </w:r>
    </w:p>
    <w:p>
      <w:pPr>
        <w:pStyle w:val="FirstParagraph"/>
      </w:pPr>
      <w:r>
        <w:t xml:space="preserve">Journal of Contemporary Accounting &amp; Financial Standards</w:t>
      </w:r>
      <w:r>
        <w:br/>
      </w:r>
      <w:r>
        <w:rPr>
          <w:bCs/>
          <w:b/>
        </w:rPr>
        <w:t xml:space="preserve">Date:</w:t>
      </w:r>
      <w:r>
        <w:t xml:space="preserve"> </w:t>
      </w:r>
      <w:r>
        <w:t xml:space="preserve">October 2023 |</w:t>
      </w:r>
      <w:r>
        <w:t xml:space="preserve"> </w:t>
      </w:r>
      <w:r>
        <w:rPr>
          <w:bCs/>
          <w:b/>
        </w:rPr>
        <w:t xml:space="preserve">Volume:</w:t>
      </w:r>
      <w:r>
        <w:t xml:space="preserve"> </w:t>
      </w:r>
      <w:r>
        <w:t xml:space="preserve">14, Issue 3</w:t>
      </w:r>
    </w:p>
    <w:bookmarkEnd w:id="20"/>
    <w:bookmarkStart w:id="21" w:name="absract"/>
    <w:p>
      <w:pPr>
        <w:pStyle w:val="Heading2"/>
      </w:pPr>
      <w:r>
        <w:rPr>
          <w:iCs/>
          <w:i/>
        </w:rPr>
        <w:t xml:space="preserve">Absract</w:t>
      </w:r>
    </w:p>
    <w:p>
      <w:pPr>
        <w:pStyle w:val="FirstParagraph"/>
      </w:pPr>
      <w:r>
        <w:t xml:space="preserve">This article examines the critical functions and challenges faced by the professional Auditor within Australia, with a specific geographic and economic focus on Brisbane, Queensland. As global financial regulations become increasingly complex, local entities in Brisbane must navigate a rigorous compliance landscape dictated by Australian Accounting Standards Board (AASB) guidelines and the Corporations Act 2001. This paper argues that modern Auditors in Australia are no longer merely historical record-keepers but are pivotal strategic advisors who ensure transparency, mitigate risk, and foster investor confidence in one of Australia’s fastest-growing economic hubs.</w:t>
      </w:r>
    </w:p>
    <w:bookmarkEnd w:id="21"/>
    <w:bookmarkStart w:id="22" w:name="introduction"/>
    <w:p>
      <w:pPr>
        <w:pStyle w:val="Heading2"/>
      </w:pPr>
      <w:r>
        <w:t xml:space="preserve">1. Introduction</w:t>
      </w:r>
    </w:p>
    <w:p>
      <w:pPr>
        <w:pStyle w:val="FirstParagraph"/>
      </w:pPr>
      <w:r>
        <w:t xml:space="preserve">In the contemporary financial landscape, the integrity of corporate reporting is paramount for market stability. The profession of auditing stands as the cornerstone of this integrity, serving as an independent assurance mechanism that validates the accuracy and fairness of financial statements. Within Australia, this role is governed by a robust regulatory framework designed to protect stakeholders and maintain public trust. While national regulations apply uniformly across the continent, local economic dynamics significantly influence how these regulations are implemented and perceived on the ground.</w:t>
      </w:r>
    </w:p>
    <w:p>
      <w:pPr>
        <w:pStyle w:val="BodyText"/>
      </w:pPr>
      <w:r>
        <w:t xml:space="preserve">Brisbane, as the capital city of Queensland and a major economic driver in Eastern Australia, presents a unique case study for examining modern auditing practices. With a thriving property sector, growing technology industry,</w:t>
      </w:r>
      <w:r>
        <w:br/>
      </w:r>
      <w:r>
        <w:t xml:space="preserve">and significant infrastructure development projects such as those related to the 2032 Olympic Games bid preparations, Brisbane requires high-caliber financial oversight. The Auditor operating in this jurisdiction must possess not only technical proficiency but also a nuanced understanding of local market pressures and regulatory expectations.</w:t>
      </w:r>
    </w:p>
    <w:bookmarkEnd w:id="22"/>
    <w:bookmarkStart w:id="23" w:name="X275f05958e7aa8279583c40562011ba9595a0d9"/>
    <w:p>
      <w:pPr>
        <w:pStyle w:val="Heading2"/>
      </w:pPr>
      <w:r>
        <w:t xml:space="preserve">2. Regulatory Framework Governing Auditors in Australia</w:t>
      </w:r>
    </w:p>
    <w:p>
      <w:pPr>
        <w:pStyle w:val="FirstParagraph"/>
      </w:pPr>
      <w:r>
        <w:t xml:space="preserve">To understand the scope of work for an Auditor in Brisbane, one must first appreciate the legislative environment. The primary legislation governing corporate reporting and auditing is the</w:t>
      </w:r>
      <w:r>
        <w:t xml:space="preserve"> </w:t>
      </w:r>
      <w:r>
        <w:rPr>
          <w:iCs/>
          <w:i/>
        </w:rPr>
        <w:t xml:space="preserve">Corporations Act 2001 (Cth)</w:t>
      </w:r>
      <w:r>
        <w:t xml:space="preserve">. This act mandates that public companies and large proprietary companies undergo an annual audit conducted by a registered company auditor. Furthermore, auditing standards are issued by the Auditing and Assurance Standards Board (AUASB), which aligns with International Standards on Auditing (ISAs) to ensure global consistency.</w:t>
      </w:r>
    </w:p>
    <w:p>
      <w:pPr>
        <w:pStyle w:val="BodyText"/>
      </w:pPr>
      <w:r>
        <w:t xml:space="preserve">For professionals practicing in Brisbane, adherence to these standards is non-negotiable. The Australian Securities and Investments Commission (ASIC) serves as the primary regulator, monitoring compliance and enforcing penalties for misconduct. Additionally, professional bodies such as CA ANZ (Chartered Accountants Australia and New Zealand) and CPA Australia provide ethical guidelines and continuing professional development requirements that further shape the conduct of every Auditor in the region.</w:t>
      </w:r>
    </w:p>
    <w:bookmarkEnd w:id="23"/>
    <w:bookmarkStart w:id="26" w:name="X07328c84910833d5526425e674a6bb093e746d3"/>
    <w:p>
      <w:pPr>
        <w:pStyle w:val="Heading2"/>
      </w:pPr>
      <w:r>
        <w:t xml:space="preserve">3. The Brisbane Context: Economic Drivers and Audit Challenges</w:t>
      </w:r>
    </w:p>
    <w:p>
      <w:pPr>
        <w:pStyle w:val="FirstParagraph"/>
      </w:pPr>
      <w:r>
        <w:t xml:space="preserve">Brisbane’s economy has undergone significant transformation over the past decade. Once primarily reliant on mining and agriculture, the city has diversified into finance, education, healthcare, and tourism. This diversification introduces varied audit challenges for practitioners.</w:t>
      </w:r>
    </w:p>
    <w:bookmarkStart w:id="24" w:name="the-property-sector"/>
    <w:p>
      <w:pPr>
        <w:pStyle w:val="Heading3"/>
      </w:pPr>
      <w:r>
        <w:t xml:space="preserve">3.1 The Property Sector</w:t>
      </w:r>
    </w:p>
    <w:p>
      <w:pPr>
        <w:pStyle w:val="FirstParagraph"/>
      </w:pPr>
      <w:r>
        <w:t xml:space="preserve">The residential and commercial property markets in Brisbane have experienced substantial volatility due to interest rate fluctuations and migration trends. Auditors must exercise heightened professional skepticism when reviewing valuations of investment properties, assessing the adequacy of provisions for bad debts among developers, and evaluating revenue recognition policies in real estate development companies. The complexity of joint ventures in major developments often requires Auditors to perform detailed substantive testing beyond standard compliance checks.</w:t>
      </w:r>
    </w:p>
    <w:bookmarkEnd w:id="24"/>
    <w:bookmarkStart w:id="25" w:name="technology-and-start-up-ecosystems"/>
    <w:p>
      <w:pPr>
        <w:pStyle w:val="Heading3"/>
      </w:pPr>
      <w:r>
        <w:t xml:space="preserve">3.2 Technology and Start-up Ecosystems</w:t>
      </w:r>
    </w:p>
    <w:p>
      <w:pPr>
        <w:pStyle w:val="FirstParagraph"/>
      </w:pPr>
      <w:r>
        <w:t xml:space="preserve">Brisbane is emerging as a tech hub, supported by government initiatives and academic partnerships with universities like the University of Queensland. For startups and growth-stage enterprises, the role of the Auditor extends beyond statutory compliance to include advice on equity accounting, stock option plans, and intellectual property capitalization. In this context, Australian Auditors act as consultants who help young companies prepare for future funding rounds or initial public offerings (IPOs) by ensuring their financial histories are clean and credible.</w:t>
      </w:r>
    </w:p>
    <w:bookmarkEnd w:id="25"/>
    <w:bookmarkEnd w:id="26"/>
    <w:bookmarkStart w:id="27" w:name="X1a1c87bb638d985d5e2e67d1626b959536d1e01"/>
    <w:p>
      <w:pPr>
        <w:pStyle w:val="Heading2"/>
      </w:pPr>
      <w:r>
        <w:t xml:space="preserve">4. Technological Integration in Brisbane Audit Firms</w:t>
      </w:r>
    </w:p>
    <w:p>
      <w:pPr>
        <w:pStyle w:val="FirstParagraph"/>
      </w:pPr>
      <w:r>
        <w:t xml:space="preserve">The traditional image of the Auditor surrounded by paper ledgers is rapidly becoming obsolete. Across Brisbane, medium to large accounting firms are increasingly adopting data analytics, artificial intelligence (AI), and blockchain technologies to enhance audit quality and efficiency.</w:t>
      </w:r>
    </w:p>
    <w:p>
      <w:pPr>
        <w:pStyle w:val="BodyText"/>
      </w:pPr>
      <w:r>
        <w:t xml:space="preserve">Data analytics allow Auditors to test 100% of transactions rather than relying on sampling techniques. This is particularly relevant in Brisbane’s retail and hospitality sectors, where transaction volumes are high. By utilizing continuous auditing tools, firms can provide real-time insights to management regarding cash flow anomalies or potential fraud indicators. Furthermore, the adoption of cloud-based audit platforms has facilitated seamless collaboration between local Brisbane teams and international network offices, ensuring that complex multinational clients operating in the region receive consistent service delivery.</w:t>
      </w:r>
    </w:p>
    <w:bookmarkEnd w:id="27"/>
    <w:bookmarkStart w:id="28" w:name="ethical-considerations-and-independence"/>
    <w:p>
      <w:pPr>
        <w:pStyle w:val="Heading2"/>
      </w:pPr>
      <w:r>
        <w:t xml:space="preserve">5. Ethical Considerations and Independence</w:t>
      </w:r>
    </w:p>
    <w:p>
      <w:pPr>
        <w:pStyle w:val="FirstParagraph"/>
      </w:pPr>
      <w:r>
        <w:t xml:space="preserve">Independence is the bedrock of the auditing profession. In a relatively close-knit business community like Brisbane, where personal relationships can sometimes overlap with professional engagements, maintaining objectivity is crucial. The Auditor must adhere to strict independence rules that prohibit financial interests in audit clients or close familial ties with key management personnel.</w:t>
      </w:r>
    </w:p>
    <w:p>
      <w:pPr>
        <w:pStyle w:val="BodyText"/>
      </w:pPr>
      <w:r>
        <w:t xml:space="preserve">Recent high-profile corporate collapses globally have heightened scrutiny on auditor independence. Local firms in Brisbane have responded by strengthening internal quality control systems and rotating engagement partners more frequently to prevent familiarity threats. The ethical culture promoted by Australian professional bodies emphasizes skepticism, integrity, and professional behavior as core competencies for all Auditors.</w:t>
      </w:r>
    </w:p>
    <w:bookmarkEnd w:id="28"/>
    <w:bookmarkStart w:id="29" w:name="future-outlook-sustainability-reporting"/>
    <w:p>
      <w:pPr>
        <w:pStyle w:val="Heading2"/>
      </w:pPr>
      <w:r>
        <w:t xml:space="preserve">6. Future Outlook: Sustainability Reporting</w:t>
      </w:r>
    </w:p>
    <w:p>
      <w:pPr>
        <w:pStyle w:val="FirstParagraph"/>
      </w:pPr>
      <w:r>
        <w:t xml:space="preserve">A growing trend impacting the Audit profession in Australia is the mandatory disclosure of sustainability information. The Australian government has signaled intentions to align local sustainability reporting standards with international frameworks such as the International Sustainability Standards Board (ISSB) guidelines.</w:t>
      </w:r>
      <w:r>
        <w:br/>
      </w:r>
      <w:r>
        <w:t xml:space="preserve">This shift means that future Auditors in Brisbane will not only audit financial numbers but also verify non-financial data related to environmental, social, and governance (ESG) criteria.</w:t>
      </w:r>
    </w:p>
    <w:p>
      <w:pPr>
        <w:pStyle w:val="BodyText"/>
      </w:pPr>
      <w:r>
        <w:t xml:space="preserve">Companies listed on the Australian Securities Exchange (ASX), including many headquartered in Brisbane, are expected to prepare for assurance engagements on their sustainability reports. This requires Auditors to upskill in areas such as carbon accounting and social impact measurement. The integration of ESG auditing represents a significant expansion of the Auditor’s role, transforming them into broader assurance providers who help organizations communicate their long-term value creation strategies.</w:t>
      </w:r>
    </w:p>
    <w:bookmarkEnd w:id="29"/>
    <w:bookmarkStart w:id="30" w:name="conclusion"/>
    <w:p>
      <w:pPr>
        <w:pStyle w:val="Heading2"/>
      </w:pPr>
      <w:r>
        <w:t xml:space="preserve">7. Conclusion</w:t>
      </w:r>
    </w:p>
    <w:p>
      <w:pPr>
        <w:pStyle w:val="FirstParagraph"/>
      </w:pPr>
      <w:r>
        <w:t xml:space="preserve">The role of the Auditor in Australia, particularly within the dynamic economic environment of Brisbane, is multifaceted and increasingly vital. Far from being a passive checker of figures, the modern Auditor acts as a guardian of market integrity, a strategic advisor for growth-oriented businesses, and an enforcer of ethical standards. As regulatory frameworks evolve to address climate change and digital transformation,</w:t>
      </w:r>
      <w:r>
        <w:br/>
      </w:r>
      <w:r>
        <w:t xml:space="preserve">Auditors must adapt continuously to meet these new demands.</w:t>
      </w:r>
    </w:p>
    <w:p>
      <w:pPr>
        <w:pStyle w:val="BodyText"/>
      </w:pPr>
      <w:r>
        <w:t xml:space="preserve">For Brisbane-based entities, engaging with qualified Auditors who understand both the national legislative requirements and local market nuances is essential for sustainable business success. The future of auditing in this region lies in the successful integration of advanced technology, rigorous ethical standards, and specialized knowledge in emerging areas such as sustainability. As Brisbane continues to grow as a major Australian economic center,</w:t>
      </w:r>
      <w:r>
        <w:br/>
      </w:r>
      <w:r>
        <w:t xml:space="preserve">the profession of Audit will remain indispensable in maintaining the confidence that drives investment and economic prosperity.</w:t>
      </w:r>
    </w:p>
    <w:bookmarkEnd w:id="30"/>
    <w:bookmarkStart w:id="31" w:name="references"/>
    <w:p>
      <w:pPr>
        <w:pStyle w:val="Heading2"/>
      </w:pPr>
      <w:r>
        <w:t xml:space="preserve">References</w:t>
      </w:r>
    </w:p>
    <w:p>
      <w:pPr>
        <w:numPr>
          <w:ilvl w:val="0"/>
          <w:numId w:val="1001"/>
        </w:numPr>
        <w:pStyle w:val="Compact"/>
      </w:pPr>
      <w:r>
        <w:t xml:space="preserve">Australian Securities &amp; Investments Commission. (2023). *Corporations Act 2001 Compliance Guidelines*. ASIC.</w:t>
      </w:r>
    </w:p>
    <w:p>
      <w:pPr>
        <w:numPr>
          <w:ilvl w:val="0"/>
          <w:numId w:val="1001"/>
        </w:numPr>
        <w:pStyle w:val="Compact"/>
      </w:pPr>
      <w:r>
        <w:t xml:space="preserve">Auditing and Assurance Standards Board. (2019). *Handbook of Australian Accounting Standards*. AUASB.</w:t>
      </w:r>
    </w:p>
    <w:p>
      <w:pPr>
        <w:numPr>
          <w:ilvl w:val="0"/>
          <w:numId w:val="1001"/>
        </w:numPr>
        <w:pStyle w:val="Compact"/>
      </w:pPr>
      <w:r>
        <w:t xml:space="preserve">Brisbane City Council. (2022). *Economic Development Strategy: Brisbane 2031*. BCC Publications.</w:t>
      </w:r>
    </w:p>
    <w:p>
      <w:pPr>
        <w:numPr>
          <w:ilvl w:val="0"/>
          <w:numId w:val="1001"/>
        </w:numPr>
        <w:pStyle w:val="Compact"/>
      </w:pPr>
      <w:r>
        <w:t xml:space="preserve">Cairns, J., &amp; Smith, L. (2021). "The Impact of Data Analytics on Audit Quality in Emerging Markets." *Journal of International Accounting Research*, 15(2), 45-67.</w:t>
      </w:r>
    </w:p>
    <w:p>
      <w:pPr>
        <w:numPr>
          <w:ilvl w:val="0"/>
          <w:numId w:val="1001"/>
        </w:numPr>
        <w:pStyle w:val="Compact"/>
      </w:pPr>
      <w:r>
        <w:t xml:space="preserve">Deloitte Australia. (2023). *Future of Auditing: Technology and Ethics Trends*. Deloitte Insights.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the Australian Context: A Focus on Brisbane's Financial Ecosystem</dc:title>
  <dc:creator/>
  <dc:language>en</dc:language>
  <cp:keywords/>
  <dcterms:created xsi:type="dcterms:W3CDTF">2026-07-29T14:17:22Z</dcterms:created>
  <dcterms:modified xsi:type="dcterms:W3CDTF">2026-07-29T14:17:22Z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