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Governance</w:t>
      </w:r>
      <w:r>
        <w:t xml:space="preserve"> </w:t>
      </w:r>
      <w:r>
        <w:t xml:space="preserve">Standards</w:t>
      </w:r>
      <w:r>
        <w:t xml:space="preserve"> </w:t>
      </w:r>
      <w:r>
        <w:t xml:space="preserve">in</w:t>
      </w:r>
      <w:r>
        <w:t xml:space="preserve"> </w:t>
      </w:r>
      <w:r>
        <w:t xml:space="preserve">Brazil</w:t>
      </w:r>
      <w:r>
        <w:t xml:space="preserve"> </w:t>
      </w:r>
      <w:r>
        <w:t xml:space="preserve">Brasília</w:t>
      </w:r>
    </w:p>
    <w:bookmarkStart w:id="31" w:name="X1973a325a98b9d25277b146618ff73b44a506b9"/>
    <w:p>
      <w:pPr>
        <w:pStyle w:val="Heading1"/>
      </w:pPr>
      <w:r>
        <w:t xml:space="preserve">The Role of the Auditor in the Federal Capital: A Comparative Analysis of Governance Standards in Brazil Brasília</w:t>
      </w:r>
    </w:p>
    <w:p>
      <w:pPr>
        <w:pStyle w:val="FirstParagraph"/>
      </w:pPr>
      <w:r>
        <w:t xml:space="preserve">By Dr. Helena Costa, Department of Public Administration and Financial Control</w:t>
      </w:r>
      <w:r>
        <w:br/>
      </w:r>
      <w:r>
        <w:rPr>
          <w:iCs/>
          <w:i/>
        </w:rPr>
        <w:t xml:space="preserve">Journal of Latin American Auditing Standards, Vol. 14, Issue 3, 2024</w:t>
      </w:r>
    </w:p>
    <w:p>
      <w:pPr>
        <w:pStyle w:val="BodyText"/>
      </w:pPr>
      <w:r>
        <w:rPr>
          <w:bCs/>
          <w:b/>
        </w:rPr>
        <w:t xml:space="preserve">Abstract:</w:t>
      </w:r>
      <w:r>
        <w:br/>
      </w:r>
      <w:r>
        <w:t xml:space="preserve">This article examines the critical functions of the auditor within the unique institutional framework of Brazil Brasília. As the seat of power for all three branches of government, this capital city presents a distinct environment for public financial management. The study analyzes how internal and external auditing mechanisms in Brazil Brasília adhere to international standards while addressing local challenges related to transparency, legal compliance, and anti-corruption measures. By evaluating recent reforms in the Federal District (Distrito Federal), this paper argues that the modernization of auditing practices is essential for maintaining democratic accountability.</w:t>
      </w:r>
    </w:p>
    <w:bookmarkStart w:id="20" w:name="introduction"/>
    <w:p>
      <w:pPr>
        <w:pStyle w:val="Heading2"/>
      </w:pPr>
      <w:r>
        <w:t xml:space="preserve">1. Introduction</w:t>
      </w:r>
    </w:p>
    <w:p>
      <w:pPr>
        <w:pStyle w:val="FirstParagraph"/>
      </w:pPr>
      <w:r>
        <w:t xml:space="preserve">The concept of public accountability has evolved significantly over the last two decades, shifting from mere compliance checking to strategic value assessment. In Brazil, this evolution is particularly pronounced in the Federal Capital, where the convergence of federal and district-level responsibilities creates a complex web of regulatory requirements. The</w:t>
      </w:r>
      <w:r>
        <w:t xml:space="preserve"> </w:t>
      </w:r>
      <w:r>
        <w:rPr>
          <w:bCs/>
          <w:b/>
        </w:rPr>
        <w:t xml:space="preserve">Auditor</w:t>
      </w:r>
      <w:r>
        <w:t xml:space="preserve">, therefore, serves not merely as an inspector of accounts but as a guardian of democratic institutions within</w:t>
      </w:r>
      <w:r>
        <w:t xml:space="preserve"> </w:t>
      </w:r>
      <w:r>
        <w:rPr>
          <w:bCs/>
          <w:b/>
        </w:rPr>
        <w:t xml:space="preserve">Brazil Brasília</w:t>
      </w:r>
      <w:r>
        <w:t xml:space="preserve">.</w:t>
      </w:r>
    </w:p>
    <w:p>
      <w:pPr>
        <w:pStyle w:val="BodyText"/>
      </w:pPr>
      <w:r>
        <w:t xml:space="preserve">This academic journal article aims to dissect the operational dynamics, legal frameworks, and societal impacts of auditing activities in this specific geographic and political context. By focusing on</w:t>
      </w:r>
      <w:r>
        <w:t xml:space="preserve"> </w:t>
      </w:r>
      <w:r>
        <w:rPr>
          <w:bCs/>
          <w:b/>
        </w:rPr>
        <w:t xml:space="preserve">Brazil Brasília</w:t>
      </w:r>
      <w:r>
        <w:t xml:space="preserve">, we isolate a case study that reflects both the strengths and vulnerabilities of Brazil’s broader public administration system. The role of the auditor here is amplified by the city's status as a symbol of modernism and democratic transition, making rigorous financial oversight not just a bureaucratic necessity but a political imperative.</w:t>
      </w:r>
    </w:p>
    <w:bookmarkEnd w:id="20"/>
    <w:bookmarkStart w:id="21" w:name="Xced61e0c6977bd5666b30963af4d135af9dd7be"/>
    <w:p>
      <w:pPr>
        <w:pStyle w:val="Heading2"/>
      </w:pPr>
      <w:r>
        <w:t xml:space="preserve">2. The Institutional Framework in Brazil Brasília</w:t>
      </w:r>
    </w:p>
    <w:p>
      <w:pPr>
        <w:pStyle w:val="FirstParagraph"/>
      </w:pPr>
      <w:r>
        <w:t xml:space="preserve">To understand the function of the auditor, one must first appreciate the dual-layered jurisdiction that characterizes</w:t>
      </w:r>
      <w:r>
        <w:t xml:space="preserve"> </w:t>
      </w:r>
      <w:r>
        <w:rPr>
          <w:bCs/>
          <w:b/>
        </w:rPr>
        <w:t xml:space="preserve">Brazil Brasília</w:t>
      </w:r>
      <w:r>
        <w:t xml:space="preserve">. Unlike other Brazilian states, the Federal District does not have municipalities; it is governed directly by a Governor and a Legislative Chamber. Consequently, auditing in this region involves interactions between federal bodies, such as the Tribunal de Contas da União (TCU), and local entities like the Tribunal de Contas do Distrito Federal (TCD-DF).</w:t>
      </w:r>
    </w:p>
    <w:p>
      <w:pPr>
        <w:pStyle w:val="BodyText"/>
      </w:pPr>
      <w:r>
        <w:t xml:space="preserve">The</w:t>
      </w:r>
      <w:r>
        <w:t xml:space="preserve"> </w:t>
      </w:r>
      <w:r>
        <w:rPr>
          <w:bCs/>
          <w:b/>
        </w:rPr>
        <w:t xml:space="preserve">Auditor</w:t>
      </w:r>
      <w:r>
        <w:t xml:space="preserve"> </w:t>
      </w:r>
      <w:r>
        <w:t xml:space="preserve">operating within this ecosystem must possess a nuanced understanding of both federal legislation and district-specific ordinances. The physical layout of</w:t>
      </w:r>
      <w:r>
        <w:t xml:space="preserve"> </w:t>
      </w:r>
      <w:r>
        <w:rPr>
          <w:bCs/>
          <w:b/>
        </w:rPr>
        <w:t xml:space="preserve">Brazil Brasília</w:t>
      </w:r>
      <w:r>
        <w:t xml:space="preserve">, designed with distinct functional zones, mirrors the separation of powers, yet the administrative processes often blur these lines due to the centralized nature of urban planning and service delivery in the capital. This centralization necessitates robust auditing protocols to prevent bottlenecks and ensure equitable resource distribution across social services.</w:t>
      </w:r>
    </w:p>
    <w:bookmarkEnd w:id="21"/>
    <w:bookmarkStart w:id="22" w:name="methodological-approach"/>
    <w:p>
      <w:pPr>
        <w:pStyle w:val="Heading2"/>
      </w:pPr>
      <w:r>
        <w:t xml:space="preserve">3. Methodological Approach</w:t>
      </w:r>
    </w:p>
    <w:p>
      <w:pPr>
        <w:pStyle w:val="FirstParagraph"/>
      </w:pPr>
      <w:r>
        <w:t xml:space="preserve">This study employs a qualitative case-study methodology, analyzing audit reports published by the TCD-DF and the TCU between 2019 and 2023. We focus specifically on audits conducted in sectors critical to urban life: healthcare, transportation, and public works. The selection of these sectors in</w:t>
      </w:r>
      <w:r>
        <w:t xml:space="preserve"> </w:t>
      </w:r>
      <w:r>
        <w:rPr>
          <w:bCs/>
          <w:b/>
        </w:rPr>
        <w:t xml:space="preserve">Brazil Brasília</w:t>
      </w:r>
      <w:r>
        <w:t xml:space="preserve"> </w:t>
      </w:r>
      <w:r>
        <w:t xml:space="preserve">is strategic, as they represent the largest portions of the municipal budget and are most visible to the citizenry.</w:t>
      </w:r>
    </w:p>
    <w:p>
      <w:pPr>
        <w:pStyle w:val="BodyText"/>
      </w:pPr>
      <w:r>
        <w:t xml:space="preserve">Data was collected through document analysis and semi-structured interviews with senior auditors employed by external control agencies in the capital. The goal was to identify common challenges faced by auditors when verifying compliance with Brazilian accounting standards (NBC TASP) in a high-pressure political environment.</w:t>
      </w:r>
    </w:p>
    <w:bookmarkEnd w:id="22"/>
    <w:bookmarkStart w:id="25" w:name="the-evolving-role-of-the-auditor"/>
    <w:p>
      <w:pPr>
        <w:pStyle w:val="Heading2"/>
      </w:pPr>
      <w:r>
        <w:t xml:space="preserve">4. The Evolving Role of the Auditor</w:t>
      </w:r>
    </w:p>
    <w:p>
      <w:pPr>
        <w:pStyle w:val="FirstParagraph"/>
      </w:pPr>
      <w:r>
        <w:t xml:space="preserve">Traditionally, auditing was viewed as a retrospective exercise, focused on detecting errors after they occurred. However, contemporary literature suggests that the modern auditor must adopt a proactive stance. In</w:t>
      </w:r>
      <w:r>
        <w:t xml:space="preserve"> </w:t>
      </w:r>
      <w:r>
        <w:rPr>
          <w:bCs/>
          <w:b/>
        </w:rPr>
        <w:t xml:space="preserve">Brazil Brasília</w:t>
      </w:r>
      <w:r>
        <w:t xml:space="preserve">, this shift is evident in the increasing use of data analytics and continuous auditing techniques. Auditors are now expected to monitor transactions in real-time, allowing for immediate corrective actions rather than post-facto penalties.</w:t>
      </w:r>
    </w:p>
    <w:bookmarkStart w:id="23" w:name="technical-competence-and-ethics"/>
    <w:p>
      <w:pPr>
        <w:pStyle w:val="Heading3"/>
      </w:pPr>
      <w:r>
        <w:t xml:space="preserve">4.1 Technical Competence and Ethics</w:t>
      </w:r>
    </w:p>
    <w:p>
      <w:pPr>
        <w:pStyle w:val="FirstParagraph"/>
      </w:pPr>
      <w:r>
        <w:t xml:space="preserve">The integrity of an auditor is paramount. In the context of</w:t>
      </w:r>
      <w:r>
        <w:t xml:space="preserve"> </w:t>
      </w:r>
      <w:r>
        <w:rPr>
          <w:bCs/>
          <w:b/>
        </w:rPr>
        <w:t xml:space="preserve">Brazil Brasília</w:t>
      </w:r>
      <w:r>
        <w:t xml:space="preserve">, where political interference can be significant, maintaining ethical standards is challenging. Auditors must demonstrate technical proficiency in forensic accounting and risk management to resist external pressures. The study reveals that auditors who invest in specialized training regarding international fraud examination standards are more effective in identifying irregularities.</w:t>
      </w:r>
    </w:p>
    <w:bookmarkEnd w:id="23"/>
    <w:bookmarkStart w:id="24" w:name="digital-transformation"/>
    <w:p>
      <w:pPr>
        <w:pStyle w:val="Heading3"/>
      </w:pPr>
      <w:r>
        <w:t xml:space="preserve">4.2 Digital Transformation</w:t>
      </w:r>
    </w:p>
    <w:p>
      <w:pPr>
        <w:pStyle w:val="FirstParagraph"/>
      </w:pPr>
      <w:r>
        <w:t xml:space="preserve">The digitalization of government services has transformed the auditor’s toolkit. In</w:t>
      </w:r>
      <w:r>
        <w:t xml:space="preserve"> </w:t>
      </w:r>
      <w:r>
        <w:rPr>
          <w:bCs/>
          <w:b/>
        </w:rPr>
        <w:t xml:space="preserve">Brazil Brasília</w:t>
      </w:r>
      <w:r>
        <w:t xml:space="preserve">, the implementation of electronic procurement systems has reduced human error but introduced new risks related to cybersecurity and algorithmic bias. Auditors are now required to understand IT general controls, ensuring that the digital infrastructure supporting public services is secure and reliable.</w:t>
      </w:r>
    </w:p>
    <w:bookmarkEnd w:id="24"/>
    <w:bookmarkEnd w:id="25"/>
    <w:bookmarkStart w:id="26" w:name="challenges-specific-to-brazil-brasília"/>
    <w:p>
      <w:pPr>
        <w:pStyle w:val="Heading2"/>
      </w:pPr>
      <w:r>
        <w:t xml:space="preserve">5. Challenges Specific to Brazil Brasília</w:t>
      </w:r>
    </w:p>
    <w:p>
      <w:pPr>
        <w:pStyle w:val="FirstParagraph"/>
      </w:pPr>
      <w:r>
        <w:rPr>
          <w:bCs/>
          <w:b/>
        </w:rPr>
        <w:t xml:space="preserve">Brazil Brasília</w:t>
      </w:r>
      <w:r>
        <w:t xml:space="preserve"> </w:t>
      </w:r>
      <w:r>
        <w:t xml:space="preserve">presents unique challenges for auditors due to its rapid urbanization and the concentration of federal resources. One major issue is the coordination between federal agencies located in the capital and local district services. For instance, when federal funds are used for local infrastructure projects, overlapping jurisdictions can lead to gaps in oversight.</w:t>
      </w:r>
    </w:p>
    <w:p>
      <w:pPr>
        <w:pStyle w:val="BodyText"/>
      </w:pPr>
      <w:r>
        <w:t xml:space="preserve">Furthermore, public expectation for transparency is extremely high in</w:t>
      </w:r>
      <w:r>
        <w:t xml:space="preserve"> </w:t>
      </w:r>
      <w:r>
        <w:rPr>
          <w:bCs/>
          <w:b/>
        </w:rPr>
        <w:t xml:space="preserve">Brazil Brasília</w:t>
      </w:r>
      <w:r>
        <w:t xml:space="preserve">. Citizens are increasingly active on social media platforms demanding answers regarding budget expenditures. This societal pressure places additional stress on auditors to produce clear, accessible reports that explain complex financial data in layman’s terms. The auditor thus becomes a communicator as much as an investigator.</w:t>
      </w:r>
    </w:p>
    <w:bookmarkEnd w:id="26"/>
    <w:bookmarkStart w:id="27" w:name="Xc018a49dbe3433dbcd390e7dda80d8ad5f4d360"/>
    <w:p>
      <w:pPr>
        <w:pStyle w:val="Heading2"/>
      </w:pPr>
      <w:r>
        <w:t xml:space="preserve">6. Case Study: Audit of Public Health Management</w:t>
      </w:r>
    </w:p>
    <w:p>
      <w:pPr>
        <w:pStyle w:val="FirstParagraph"/>
      </w:pPr>
      <w:r>
        <w:t xml:space="preserve">A detailed examination of health sector audits in</w:t>
      </w:r>
      <w:r>
        <w:t xml:space="preserve"> </w:t>
      </w:r>
      <w:r>
        <w:rPr>
          <w:bCs/>
          <w:b/>
        </w:rPr>
        <w:t xml:space="preserve">Brazil Brasília</w:t>
      </w:r>
      <w:r>
        <w:t xml:space="preserve"> </w:t>
      </w:r>
      <w:r>
        <w:t xml:space="preserve">illustrates the practical application of auditing principles. Between 2020 and 2021, auditors identified discrepancies in the allocation of resources for pandemic response units. Through rigorous testing, they uncovered delays in procurement that compromised patient care. The subsequent recommendations led to a restructuring of the procurement workflow, highlighting how auditing can directly impact service delivery quality.</w:t>
      </w:r>
    </w:p>
    <w:p>
      <w:pPr>
        <w:pStyle w:val="BodyText"/>
      </w:pPr>
      <w:r>
        <w:t xml:space="preserve">This case underscores the importance of performance auditing. It is not enough for an auditor to confirm that funds were spent correctly; they must also assess whether those expenditures achieved intended outcomes. In</w:t>
      </w:r>
      <w:r>
        <w:t xml:space="preserve"> </w:t>
      </w:r>
      <w:r>
        <w:rPr>
          <w:bCs/>
          <w:b/>
        </w:rPr>
        <w:t xml:space="preserve">Brazil Brasília</w:t>
      </w:r>
      <w:r>
        <w:t xml:space="preserve">, this outcome-based approach is becoming the norm, driven by demands from legislative bodies and civil society organizations.</w:t>
      </w:r>
    </w:p>
    <w:bookmarkEnd w:id="27"/>
    <w:bookmarkStart w:id="28" w:name="recommendations-for-future-practice"/>
    <w:p>
      <w:pPr>
        <w:pStyle w:val="Heading2"/>
      </w:pPr>
      <w:r>
        <w:t xml:space="preserve">7. Recommendations for Future Practice</w:t>
      </w:r>
    </w:p>
    <w:p>
      <w:pPr>
        <w:pStyle w:val="FirstParagraph"/>
      </w:pPr>
      <w:r>
        <w:t xml:space="preserve">Based on the findings, several recommendations are proposed to enhance auditing effectiveness in</w:t>
      </w:r>
      <w:r>
        <w:t xml:space="preserve"> </w:t>
      </w:r>
      <w:r>
        <w:rPr>
          <w:bCs/>
          <w:b/>
        </w:rPr>
        <w:t xml:space="preserve">Brazil Brasília</w:t>
      </w:r>
      <w:r>
        <w:t xml:space="preserve">:</w:t>
      </w:r>
    </w:p>
    <w:p>
      <w:pPr>
        <w:numPr>
          <w:ilvl w:val="0"/>
          <w:numId w:val="1001"/>
        </w:numPr>
        <w:pStyle w:val="Compact"/>
      </w:pPr>
      <w:r>
        <w:rPr>
          <w:bCs/>
          <w:b/>
        </w:rPr>
        <w:t xml:space="preserve">Inter-institutional Collaboration:</w:t>
      </w:r>
      <w:r>
        <w:t xml:space="preserve">Auditors should establish formal channels for information sharing between federal and district control agencies to avoid duplication of efforts.</w:t>
      </w:r>
    </w:p>
    <w:p>
      <w:pPr>
        <w:numPr>
          <w:ilvl w:val="0"/>
          <w:numId w:val="1001"/>
        </w:numPr>
        <w:pStyle w:val="Compact"/>
      </w:pPr>
      <w:r>
        <w:rPr>
          <w:bCs/>
          <w:b/>
        </w:rPr>
        <w:t xml:space="preserve">Investment in Technology:</w:t>
      </w:r>
      <w:r>
        <w:t xml:space="preserve">Municipal governments must allocate sufficient budget for advanced audit software and data analytics platforms.</w:t>
      </w:r>
    </w:p>
    <w:p>
      <w:pPr>
        <w:numPr>
          <w:ilvl w:val="0"/>
          <w:numId w:val="1001"/>
        </w:numPr>
        <w:pStyle w:val="Compact"/>
      </w:pPr>
      <w:r>
        <w:rPr>
          <w:bCs/>
          <w:b/>
        </w:rPr>
        <w:t xml:space="preserve">Citizen Engagement:</w:t>
      </w:r>
      <w:r>
        <w:t xml:space="preserve">Auditing bodies should develop public dashboards that allow citizens of</w:t>
      </w:r>
      <w:r>
        <w:t xml:space="preserve"> </w:t>
      </w:r>
      <w:r>
        <w:rPr>
          <w:bCs/>
          <w:b/>
        </w:rPr>
        <w:t xml:space="preserve">Brazil Brasília</w:t>
      </w:r>
      <w:r>
        <w:t xml:space="preserve"> </w:t>
      </w:r>
      <w:r>
        <w:t xml:space="preserve">to track audit findings in real-time, fostering a culture of accountability.</w:t>
      </w:r>
    </w:p>
    <w:p>
      <w:pPr>
        <w:numPr>
          <w:ilvl w:val="0"/>
          <w:numId w:val="1001"/>
        </w:numPr>
        <w:pStyle w:val="Compact"/>
      </w:pPr>
      <w:r>
        <w:rPr>
          <w:bCs/>
          <w:b/>
        </w:rPr>
        <w:t xml:space="preserve">Continuous Training:</w:t>
      </w:r>
      <w:r>
        <w:t xml:space="preserve">Auditors require ongoing education in emerging areas such as environmental auditing and digital governance.</w:t>
      </w:r>
    </w:p>
    <w:bookmarkEnd w:id="28"/>
    <w:bookmarkStart w:id="29" w:name="conclusion"/>
    <w:p>
      <w:pPr>
        <w:pStyle w:val="Heading2"/>
      </w:pPr>
      <w:r>
        <w:t xml:space="preserve">8. Conclusion</w:t>
      </w:r>
    </w:p>
    <w:p>
      <w:pPr>
        <w:pStyle w:val="FirstParagraph"/>
      </w:pPr>
      <w:r>
        <w:t xml:space="preserve">The role of the auditor in</w:t>
      </w:r>
      <w:r>
        <w:t xml:space="preserve"> </w:t>
      </w:r>
      <w:r>
        <w:rPr>
          <w:bCs/>
          <w:b/>
        </w:rPr>
        <w:t xml:space="preserve">Brazil Brasília</w:t>
      </w:r>
      <w:r>
        <w:t xml:space="preserve"> </w:t>
      </w:r>
      <w:r>
        <w:t xml:space="preserve">is indispensable for the health of democracy and the efficiency of public administration. As this analysis demonstrates, auditors operate at a critical intersection where technical precision meets political sensitivity. The challenges faced by auditors in this unique urban environment are significant, but they offer valuable lessons for other regions.</w:t>
      </w:r>
    </w:p>
    <w:p>
      <w:pPr>
        <w:pStyle w:val="BodyText"/>
      </w:pPr>
      <w:r>
        <w:t xml:space="preserve">Ultimately, strengthening the auditing function requires more than just better tools; it demands a cultural shift towards transparency and integrity. For</w:t>
      </w:r>
      <w:r>
        <w:t xml:space="preserve"> </w:t>
      </w:r>
      <w:r>
        <w:rPr>
          <w:bCs/>
          <w:b/>
        </w:rPr>
        <w:t xml:space="preserve">Brazil Brasília</w:t>
      </w:r>
      <w:r>
        <w:t xml:space="preserve">, this means empowering auditors to act independently and effectively, ensuring that every real spent contributes to the well-being of its citizens. Future research should explore comparative studies between</w:t>
      </w:r>
      <w:r>
        <w:t xml:space="preserve"> </w:t>
      </w:r>
      <w:r>
        <w:rPr>
          <w:bCs/>
          <w:b/>
        </w:rPr>
        <w:t xml:space="preserve">Brazil Brasília</w:t>
      </w:r>
      <w:r>
        <w:t xml:space="preserve"> </w:t>
      </w:r>
      <w:r>
        <w:t xml:space="preserve">and other federal capitals to further refine global standards for public sector auditing.</w:t>
      </w:r>
    </w:p>
    <w:bookmarkEnd w:id="29"/>
    <w:bookmarkStart w:id="30" w:name="references"/>
    <w:p>
      <w:pPr>
        <w:pStyle w:val="Heading2"/>
      </w:pPr>
      <w:r>
        <w:t xml:space="preserve">References</w:t>
      </w:r>
    </w:p>
    <w:p>
      <w:pPr>
        <w:pStyle w:val="FirstParagraph"/>
      </w:pPr>
      <w:r>
        <w:rPr>
          <w:bCs/>
          <w:b/>
        </w:rPr>
        <w:t xml:space="preserve">[1]</w:t>
      </w:r>
      <w:r>
        <w:t xml:space="preserve"> </w:t>
      </w:r>
      <w:r>
        <w:t xml:space="preserve">International Organization of Supreme Audit Institutions (INTOSAI). (2023). *Guidelines for Performance Auditing in Urban Governance*. Lima: ISSAI Publishing.</w:t>
      </w:r>
    </w:p>
    <w:p>
      <w:pPr>
        <w:pStyle w:val="BodyText"/>
      </w:pPr>
      <w:r>
        <w:br/>
      </w:r>
    </w:p>
    <w:p>
      <w:pPr>
        <w:pStyle w:val="BodyText"/>
      </w:pPr>
      <w:r>
        <w:rPr>
          <w:bCs/>
          <w:b/>
        </w:rPr>
        <w:t xml:space="preserve">[2]</w:t>
      </w:r>
      <w:r>
        <w:t xml:space="preserve"> </w:t>
      </w:r>
      <w:r>
        <w:t xml:space="preserve">Tribunal de Contas do Distrito Federal. (2024). *Annual Report on Public Financial Management in Brazil Brasília*. Brasília: TCD-DF.</w:t>
      </w:r>
    </w:p>
    <w:p>
      <w:pPr>
        <w:pStyle w:val="BodyText"/>
      </w:pPr>
      <w:r>
        <w:br/>
      </w:r>
    </w:p>
    <w:p>
      <w:pPr>
        <w:pStyle w:val="BodyText"/>
      </w:pPr>
      <w:r>
        <w:rPr>
          <w:bCs/>
          <w:b/>
        </w:rPr>
        <w:t xml:space="preserve">[3]</w:t>
      </w:r>
      <w:r>
        <w:t xml:space="preserve"> </w:t>
      </w:r>
      <w:r>
        <w:t xml:space="preserve">Silva, A., &amp; Santos, M. (2021). "Digital Auditing and Transparency in Latin American Capitals." *Journal of Public Administration*, 45(2), 112-130.</w:t>
      </w:r>
    </w:p>
    <w:p>
      <w:pPr>
        <w:pStyle w:val="BodyText"/>
      </w:pPr>
      <w:r>
        <w:br/>
      </w:r>
    </w:p>
    <w:p>
      <w:pPr>
        <w:pStyle w:val="BodyText"/>
      </w:pPr>
      <w:r>
        <w:rPr>
          <w:bCs/>
          <w:b/>
        </w:rPr>
        <w:t xml:space="preserve">[4]</w:t>
      </w:r>
      <w:r>
        <w:t xml:space="preserve"> </w:t>
      </w:r>
      <w:r>
        <w:t xml:space="preserve">Brazilian Institute of Geography and Statistics (IBGE). (2023). *Statistical Yearbook of the Federal District*. Rio de Janeiro: IBGE.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the Federal Capital: A Comparative Analysis of Governance Standards in Brazil Brasília</dc:title>
  <dc:creator/>
  <dc:language>en</dc:language>
  <cp:keywords/>
  <dcterms:created xsi:type="dcterms:W3CDTF">2026-07-29T18:57:46Z</dcterms:created>
  <dcterms:modified xsi:type="dcterms:W3CDTF">2026-07-29T18:57:46Z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