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Canada's</w:t>
      </w:r>
      <w:r>
        <w:t xml:space="preserve"> </w:t>
      </w:r>
      <w:r>
        <w:t xml:space="preserve">Financial</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Montreal</w:t>
      </w:r>
    </w:p>
    <w:bookmarkStart w:id="27" w:name="X793bc2e6d08621e0889f9c12a4051b376d5367d"/>
    <w:p>
      <w:pPr>
        <w:pStyle w:val="Heading1"/>
      </w:pPr>
      <w:r>
        <w:t xml:space="preserve">The Evolving Role of the Auditor in Canada's Financial Landscape: A Focus on Montreal</w:t>
      </w:r>
    </w:p>
    <w:p>
      <w:pPr>
        <w:pStyle w:val="FirstParagraph"/>
      </w:pPr>
      <w:r>
        <w:rPr>
          <w:bCs/>
          <w:b/>
        </w:rPr>
        <w:t xml:space="preserve">Jean-Luc Dupont, Ph.D.</w:t>
      </w:r>
      <w:r>
        <w:br/>
      </w:r>
      <w:r>
        <w:t xml:space="preserve">Department of Accounting and Finance</w:t>
      </w:r>
      <w:r>
        <w:br/>
      </w:r>
      <w:r>
        <w:t xml:space="preserve">University of Montreal</w:t>
      </w:r>
    </w:p>
    <w:p>
      <w:pPr>
        <w:pStyle w:val="BodyText"/>
      </w:pPr>
      <w:r>
        <w:rPr>
          <w:bCs/>
          <w:b/>
        </w:rPr>
        <w:t xml:space="preserve">Abstract:</w:t>
      </w:r>
      <w:r>
        <w:t xml:space="preserve"> This article examines the critical function of the auditor within the Canadian regulatory framework, with a specific emphasis on the distinct economic and linguistic environment of Montreal. As financial markets become increasingly complex, particularly in Quebec’s hub, auditors must navigate dual-language reporting requirements and stringent international standards. This paper argues that modern auditing in Montreal is not merely a compliance exercise but a vital mechanism for maintaining investor confidence across bilingual borders.</w:t>
      </w:r>
    </w:p>
    <w:bookmarkStart w:id="20" w:name="introduction"/>
    <w:p>
      <w:pPr>
        <w:pStyle w:val="Heading2"/>
      </w:pPr>
      <w:r>
        <w:t xml:space="preserve">Introduction</w:t>
      </w:r>
    </w:p>
    <w:p>
      <w:pPr>
        <w:pStyle w:val="FirstParagraph"/>
      </w:pPr>
      <w:r>
        <w:t xml:space="preserve">In the intricate web of global finance, the integrity of financial reporting stands as the cornerstone of market stability. Within Canada, this responsibility falls heavily upon auditors who serve as independent guardians of corporate accountability. While national standards provide a unified framework, local variations in business practices and regulatory emphasis create unique challenges for professionals operating in specific jurisdictions. Among these, Montreal emerges as a particularly significant focal point due to its status as the economic heart of Quebec and its position within the broader North American financial ecosystem.</w:t>
      </w:r>
    </w:p>
    <w:p>
      <w:pPr>
        <w:pStyle w:val="BodyText"/>
      </w:pPr>
      <w:r>
        <w:t xml:space="preserve">The role of the auditor extends far beyond the simple verification of numbers. In Montreal, where French is both an official language and a primary medium of commerce, auditors must possess a nuanced understanding that transcends technical proficiency in accounting principles. They are required to interpret complex transactions within a context that respects legal bilingualism while adhering to International Financial Reporting Standards (IFRS). This article explores the multifaceted duties of the auditor in Canada Montreal, highlighting how regional specifics influence national practices and ensuring that academic discourse remains pertinent to current professional demands.</w:t>
      </w:r>
    </w:p>
    <w:bookmarkEnd w:id="20"/>
    <w:bookmarkStart w:id="21" w:name="X0bba9ef26911a15a4977d8fc6e05df356eb9d93"/>
    <w:p>
      <w:pPr>
        <w:pStyle w:val="Heading2"/>
      </w:pPr>
      <w:r>
        <w:t xml:space="preserve">The Regulatory Framework and Standardization</w:t>
      </w:r>
    </w:p>
    <w:p>
      <w:pPr>
        <w:pStyle w:val="FirstParagraph"/>
      </w:pPr>
      <w:r>
        <w:t xml:space="preserve">To understand the contemporary practice of auditing in Canada, one must first appreciate the regulatory architecture established by provincial bodies and national oversight organizations. The Public Accountability Board (PAB) for Greater Canada plays a pivotal role in overseeing public interest audits, ensuring that audit firms meet rigorous quality standards. For any professional aspiring to serve as an auditor in this jurisdiction, adherence to these standards is not optional but mandatory.</w:t>
      </w:r>
    </w:p>
    <w:p>
      <w:pPr>
        <w:pStyle w:val="BodyText"/>
      </w:pPr>
      <w:r>
        <w:t xml:space="preserve">In Montreal, the regulatory environment is further shaped by the Ordre des comptables professionnels agréés du Québec (CPA Quebec). This body ensures that auditors operating in the province are not only technically competent but also ethically grounded. The convergence of Canadian generally accepted auditing standards with international norms creates a high bar for quality. Consequently, an auditor working in Montreal must be well-versed in both local statutory requirements and global best practices. This dual competency is essential for maintaining the credibility of financial statements issued by companies listed on the Toronto Stock Exchange or those engaging with international partners.</w:t>
      </w:r>
    </w:p>
    <w:bookmarkEnd w:id="21"/>
    <w:bookmarkStart w:id="22" w:name="X57436ca18612f96f588cee57d690d8f7baeae9a"/>
    <w:p>
      <w:pPr>
        <w:pStyle w:val="Heading2"/>
      </w:pPr>
      <w:r>
        <w:t xml:space="preserve">The Linguistic Dimension: Auditing in a Bilingual Context</w:t>
      </w:r>
    </w:p>
    <w:p>
      <w:pPr>
        <w:pStyle w:val="FirstParagraph"/>
      </w:pPr>
      <w:r>
        <w:t xml:space="preserve">A defining characteristic of practicing as an auditor in Canada Montreal is the necessity of bilingualism. Unlike other major Canadian cities, Montreal operates predominantly in French for legal and corporate communications, while simultaneously engaging with the English-speaking rest of Canada and international markets. This linguistic duality imposes additional layers of complexity on the audit process.</w:t>
      </w:r>
    </w:p>
    <w:p>
      <w:pPr>
        <w:pStyle w:val="BodyText"/>
      </w:pPr>
      <w:r>
        <w:t xml:space="preserve">Financial statements prepared by entities in Montreal must often be presented bilingually to satisfy both local stakeholders and federal regulatory bodies. The auditor’s responsibility involves ensuring that translations are not merely literal but convey the precise legal and financial meaning of the original documents. Errors or ambiguities in translation can lead to significant misinterpretations, potentially affecting investment decisions or regulatory compliance. Therefore, modern auditing training in Montreal increasingly emphasizes linguistic precision as a core component of professional competence.</w:t>
      </w:r>
    </w:p>
    <w:p>
      <w:pPr>
        <w:pStyle w:val="BodyText"/>
      </w:pPr>
      <w:r>
        <w:t xml:space="preserve">Furthermore, interviews with management and key personnel are frequently conducted in French. The auditor must be culturally and linguistically adept to fully understand the context of business operations, risk assessments, and internal controls. This cultural intelligence is as vital as technical accounting knowledge when assessing the going concern status of a business or identifying potential fraud risks.</w:t>
      </w:r>
    </w:p>
    <w:bookmarkEnd w:id="22"/>
    <w:bookmarkStart w:id="23" w:name="economic-significance-and-sectoral-focus"/>
    <w:p>
      <w:pPr>
        <w:pStyle w:val="Heading2"/>
      </w:pPr>
      <w:r>
        <w:t xml:space="preserve">Economic Significance and Sectoral Focus</w:t>
      </w:r>
    </w:p>
    <w:p>
      <w:pPr>
        <w:pStyle w:val="FirstParagraph"/>
      </w:pPr>
      <w:r>
        <w:t xml:space="preserve">Montreal is not only a linguistic hub but also an economic powerhouse with diverse sectors ranging from aerospace and gaming to life sciences and real estate. Each of these sectors presents unique auditing challenges. For instance, auditors in the aerospace sector must understand complex government contracts, long-term revenue recognition issues, and international export regulations. In the technology sector, rapid innovation cycles require auditors to grasp intangible asset valuations and intellectual property rights.</w:t>
      </w:r>
    </w:p>
    <w:p>
      <w:pPr>
        <w:pStyle w:val="BodyText"/>
      </w:pPr>
      <w:r>
        <w:t xml:space="preserve">The presence of numerous multinational corporations headquartered or operating significantly out of Montreal means that auditors here often deal with cross-border transactions. Transfer pricing, foreign exchange gains and losses, and compliance with multiple jurisdictions’ tax laws are routine considerations. The auditor must therefore act as a strategic advisor, helping clients navigate these complexities while ensuring transparent reporting.</w:t>
      </w:r>
    </w:p>
    <w:bookmarkEnd w:id="23"/>
    <w:bookmarkStart w:id="24" w:name="the-future-of-auditing-in-montreal"/>
    <w:p>
      <w:pPr>
        <w:pStyle w:val="Heading2"/>
      </w:pPr>
      <w:r>
        <w:t xml:space="preserve">The Future of Auditing in Montreal</w:t>
      </w:r>
    </w:p>
    <w:p>
      <w:pPr>
        <w:pStyle w:val="FirstParagraph"/>
      </w:pPr>
      <w:r>
        <w:t xml:space="preserve">As technology reshapes the audit landscape, professionals in Montreal are at the forefront of adopting data analytics and artificial intelligence to enhance audit quality. The ability to process vast amounts of financial data allows auditors to identify anomalies and trends that traditional sampling methods might miss. However, this technological shift requires continuous upskilling. Academic institutions and professional bodies in Canada are increasingly integrating technology-focused curricula into their auditor training programs.</w:t>
      </w:r>
    </w:p>
    <w:p>
      <w:pPr>
        <w:pStyle w:val="BodyText"/>
      </w:pPr>
      <w:r>
        <w:t xml:space="preserve">Moreover, the emphasis on environmental, social, and governance (ESG) reporting is growing rapidly. Auditors in Montreal are expected to provide assurance on non-financial data as well. This expansion of the audit scope reflects a global trend toward greater corporate responsibility and transparency. For the auditor in Canada Montreal, this means developing expertise in sustainability metrics while maintaining rigorous adherence to established accounting standards.</w:t>
      </w:r>
    </w:p>
    <w:bookmarkEnd w:id="24"/>
    <w:bookmarkStart w:id="25" w:name="conclusion"/>
    <w:p>
      <w:pPr>
        <w:pStyle w:val="Heading2"/>
      </w:pPr>
      <w:r>
        <w:t xml:space="preserve">Conclusion</w:t>
      </w:r>
    </w:p>
    <w:p>
      <w:pPr>
        <w:pStyle w:val="FirstParagraph"/>
      </w:pPr>
      <w:r>
        <w:t xml:space="preserve">The role of the auditor in Canada Montreal is dynamic, complex, and indispensable. It requires a blend of technical expertise, linguistic proficiency, and cultural awareness. As financial regulations evolve and new challenges emerge from globalization and digital transformation, auditors must remain agile and informed. By upholding high ethical standards and leveraging modern tools for assurance services auditors contribute significantly to the integrity of Montreal’s financial markets. This academic overview underscores that auditing is not a static function but a vital service that supports economic stability, investor trust, and transparent corporate governance in one of Canada’s most vibrant cities.</w:t>
      </w:r>
    </w:p>
    <w:bookmarkEnd w:id="25"/>
    <w:bookmarkStart w:id="26" w:name="references"/>
    <w:p>
      <w:pPr>
        <w:pStyle w:val="Heading2"/>
      </w:pPr>
      <w:r>
        <w:t xml:space="preserve">References</w:t>
      </w:r>
    </w:p>
    <w:p>
      <w:pPr>
        <w:pStyle w:val="FirstParagraph"/>
      </w:pPr>
      <w:r>
        <w:t xml:space="preserve">[1] Public Accountancy Act, S.Q. 1986, c. C-35.</w:t>
      </w:r>
      <w:r>
        <w:br/>
      </w:r>
      <w:r>
        <w:t xml:space="preserve">[2] International Federation of Accountants (IFAC). (2023).</w:t>
      </w:r>
      <w:r>
        <w:t xml:space="preserve"> </w:t>
      </w:r>
      <w:r>
        <w:rPr>
          <w:iCs/>
          <w:i/>
        </w:rPr>
        <w:t xml:space="preserve">Global Audit Quality Initiatives</w:t>
      </w:r>
      <w:r>
        <w:t xml:space="preserve">.</w:t>
      </w:r>
      <w:r>
        <w:br/>
      </w:r>
      <w:r>
        <w:t xml:space="preserve">[3] Ordre des CPA du Québec. (2024).</w:t>
      </w:r>
      <w:r>
        <w:t xml:space="preserve"> </w:t>
      </w:r>
      <w:r>
        <w:rPr>
          <w:iCs/>
          <w:i/>
        </w:rPr>
        <w:t xml:space="preserve">Professional Standards and Guidelines for Auditors in Quebec</w:t>
      </w:r>
      <w:r>
        <w:t xml:space="preserve">.</w:t>
      </w:r>
      <w:r>
        <w:br/>
      </w:r>
      <w:r>
        <w:t xml:space="preserve">[4] Canadian Institute of Chartered Professional Accountants. (2023).</w:t>
      </w:r>
      <w:r>
        <w:t xml:space="preserve"> </w:t>
      </w:r>
      <w:r>
        <w:rPr>
          <w:iCs/>
          <w:i/>
        </w:rPr>
        <w:t xml:space="preserve">Code of Ethics for Chartered Professional Accountants</w:t>
      </w:r>
      <w:r>
        <w:t xml:space="preserve">.</w:t>
      </w:r>
      <w:r>
        <w:br/>
      </w:r>
      <w:r>
        <w:t xml:space="preserve">[5] Securities and Exchange Commission &amp; CSA Joint Staff Consultation Papers on Audit Quality.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Canada's Financial Landscape: A Focus on Montreal</dc:title>
  <dc:creator/>
  <cp:keywords/>
  <dcterms:created xsi:type="dcterms:W3CDTF">2026-07-29T13:17:00Z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file>