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Shanghai:</w:t>
      </w:r>
      <w:r>
        <w:t xml:space="preserve"> </w:t>
      </w:r>
      <w:r>
        <w:t xml:space="preserve">Regulatory</w:t>
      </w:r>
      <w:r>
        <w:t xml:space="preserve"> </w:t>
      </w:r>
      <w:r>
        <w:t xml:space="preserve">Dynamics,</w:t>
      </w:r>
      <w:r>
        <w:t xml:space="preserve"> </w:t>
      </w:r>
      <w:r>
        <w:t xml:space="preserve">Corporate</w:t>
      </w:r>
      <w:r>
        <w:t xml:space="preserve"> </w:t>
      </w:r>
      <w:r>
        <w:t xml:space="preserve">Governance,</w:t>
      </w:r>
      <w:r>
        <w:t xml:space="preserve"> </w:t>
      </w:r>
      <w:r>
        <w:t xml:space="preserve">and</w:t>
      </w:r>
      <w:r>
        <w:t xml:space="preserve"> </w:t>
      </w:r>
      <w:r>
        <w:t xml:space="preserve">Market</w:t>
      </w:r>
      <w:r>
        <w:t xml:space="preserve"> </w:t>
      </w:r>
      <w:r>
        <w:t xml:space="preserve">Integrity</w:t>
      </w:r>
    </w:p>
    <w:bookmarkStart w:id="28" w:name="X6a4c93828b74f201dde66d59e49d8d4a3057a14"/>
    <w:p>
      <w:pPr>
        <w:pStyle w:val="Heading1"/>
      </w:pPr>
      <w:r>
        <w:t xml:space="preserve">The Evolving Role of the Auditor in China Shanghai: Regulatory Dynamics, Corporate Governance, and Market Integrity</w:t>
      </w:r>
    </w:p>
    <w:p>
      <w:pPr>
        <w:pStyle w:val="FirstParagraph"/>
      </w:pPr>
      <w:r>
        <w:rPr>
          <w:bCs/>
          <w:b/>
        </w:rPr>
        <w:t xml:space="preserve">Alexander J. Sterling</w:t>
      </w:r>
      <w:r>
        <w:br/>
      </w:r>
      <w:r>
        <w:t xml:space="preserve">Department of Accounting and Finance, Global Institute of Financial Studies</w:t>
      </w:r>
      <w:r>
        <w:br/>
      </w:r>
      <w:r>
        <w:t xml:space="preserve">Email: a.sterling@globalinstitute.edu</w:t>
      </w:r>
    </w:p>
    <w:bookmarkStart w:id="20" w:name="abstract"/>
    <w:p>
      <w:pPr>
        <w:pStyle w:val="Heading2"/>
      </w:pPr>
      <w:r>
        <w:t xml:space="preserve">Abstract</w:t>
      </w:r>
    </w:p>
    <w:p>
      <w:pPr>
        <w:pStyle w:val="FirstParagraph"/>
      </w:pPr>
      <w:r>
        <w:t xml:space="preserve">This article examines the critical role of the auditor within the unique economic and regulatory landscape of China Shanghai. As Shanghai solidifies its position as a global financial hub, the demand for high-quality audit services has intensified significantly. This paper analyzes how auditors in this specific jurisdiction navigate complex interactions between local regulatory bodies, international accounting standards, and evolving corporate governance structures. Furthermore, it explores the impact of recent regulatory reforms on auditor independence and professional skepticism. The study concludes that while challenges remain regarding information asymmetry and enforcement consistency, the trajectory of auditing in Shanghai points toward greater transparency and alignment with global best practices.</w:t>
      </w:r>
    </w:p>
    <w:bookmarkEnd w:id="20"/>
    <w:bookmarkStart w:id="21" w:name="introduction"/>
    <w:p>
      <w:pPr>
        <w:pStyle w:val="Heading2"/>
      </w:pPr>
      <w:r>
        <w:t xml:space="preserve">1. Introduction</w:t>
      </w:r>
    </w:p>
    <w:p>
      <w:pPr>
        <w:pStyle w:val="FirstParagraph"/>
      </w:pPr>
      <w:r>
        <w:t xml:space="preserve">The financial architecture of modern economies relies heavily on the credibility provided by independent verification mechanisms. At the forefront of this system is the auditor, a professional tasked with ensuring that financial statements present a true and fair view of an entity’s financial position. In China Shanghai, one of Asia’s most dynamic economic centers, the function and significance of the auditor have undergone substantial transformation over the past two decades. As Shanghai transitions from a manufacturing-driven economy to one dominated by services, technology, and high-end finance, the complexities faced by local auditors have escalated correspondingly.</w:t>
      </w:r>
    </w:p>
    <w:p>
      <w:pPr>
        <w:pStyle w:val="BodyText"/>
      </w:pPr>
      <w:r>
        <w:t xml:space="preserve">This article argues that the role of the auditor in China Shanghai is no longer merely a compliance function but has become a pivotal element in maintaining market integrity and attracting foreign direct investment. The unique interplay between state-owned enterprises (SOEs) and private entities within Shanghai presents distinct auditing challenges. These include navigating dual reporting requirements, adhering to both Chinese Generally Accepted Accounting Principles (CAS) and International Financial Reporting Standards (IFRS), and responding to stringent oversight from the China Securities Regulatory Commission (CSRC). By contextualizing the auditor’s role within this specific geographic and regulatory framework, we gain a deeper understanding of how global financial standards are adapted and enforced in emerging markets.</w:t>
      </w:r>
    </w:p>
    <w:bookmarkEnd w:id="21"/>
    <w:bookmarkStart w:id="22" w:name="X49ff6215d2773bd990c84ae764ea03fd1c31adb"/>
    <w:p>
      <w:pPr>
        <w:pStyle w:val="Heading2"/>
      </w:pPr>
      <w:r>
        <w:t xml:space="preserve">2. The Regulatory Landscape in China Shanghai</w:t>
      </w:r>
    </w:p>
    <w:p>
      <w:pPr>
        <w:pStyle w:val="FirstParagraph"/>
      </w:pPr>
      <w:r>
        <w:t xml:space="preserve">To understand the contemporary practice of auditing, one must first appreciate the regulatory environment governing it. In China Shanghai, auditors operate under a multi-layered regulatory structure. The primary oversight is exercised by the Ministry of Finance (MOF) and its local branches in Shanghai, which are responsible for licensing accounting firms and setting ethical guidelines. Concurrently, the Securities Regulatory Commission imposes rigorous standards on listed companies within the Shanghai Stock Exchange (SSE).</w:t>
      </w:r>
    </w:p>
    <w:p>
      <w:pPr>
        <w:pStyle w:val="BodyText"/>
      </w:pPr>
      <w:r>
        <w:t xml:space="preserve">Recent years have witnessed a significant tightening of regulations aimed at curbing audit failures and fraudulent financial reporting. The implementation of the new Company Law in China has placed greater liability on auditors for failing to detect material misstatements. For practitioners in Shanghai, this means that professional skepticism is no longer optional but mandatory. The regulatory shift reflects a broader government objective to enhance investor confidence in domestic capital markets, particularly as more Chinese companies list directly or through dual-class structures on the SSE’s Science and Technology Innovation Board (STAR Market).</w:t>
      </w:r>
    </w:p>
    <w:bookmarkEnd w:id="22"/>
    <w:bookmarkStart w:id="23" w:name="X46dabd2b66e7768e77571dcd92503b91c2225ee"/>
    <w:p>
      <w:pPr>
        <w:pStyle w:val="Heading2"/>
      </w:pPr>
      <w:r>
        <w:t xml:space="preserve">3. Corporate Governance and Auditor Independence</w:t>
      </w:r>
    </w:p>
    <w:p>
      <w:pPr>
        <w:pStyle w:val="FirstParagraph"/>
      </w:pPr>
      <w:r>
        <w:t xml:space="preserve">The efficacy of an auditor is intrinsically linked to the corporate governance framework of the entities they serve. In China Shanghai, corporate governance structures vary widely between state-owned enterprises and privately held firms. For SOEs, which dominate key sectors such as banking, telecommunications, and energy in Shanghai, the relationship between management and auditors can be complicated by political influences and bureaucratic hierarchies. Ensuring auditor independence in these contexts requires robust mechanisms to shield audit partners from internal pressure exerted by senior management or government stakeholders.</w:t>
      </w:r>
    </w:p>
    <w:p>
      <w:pPr>
        <w:pStyle w:val="BodyText"/>
      </w:pPr>
      <w:r>
        <w:t xml:space="preserve">Conversely, private enterprises in Shanghai’s tech hubs, such as Zhangjiang Hi-Tech Park, often face different pressures. These firms may prioritize rapid growth and market expansion over conservative financial reporting. Auditors working with these entities must balance the need to facilitate business operations with the duty to uphold rigorous accounting standards. This dynamic necessitates a nuanced approach where auditors act not only as watchdogs but also as strategic advisors who help management improve internal controls and transparency.</w:t>
      </w:r>
    </w:p>
    <w:bookmarkEnd w:id="23"/>
    <w:bookmarkStart w:id="24" w:name="Xa7d42dd1e54ee8223b13aef22f6f6a7390e4b3b"/>
    <w:p>
      <w:pPr>
        <w:pStyle w:val="Heading2"/>
      </w:pPr>
      <w:r>
        <w:t xml:space="preserve">4. Technological Integration and Audit Quality</w:t>
      </w:r>
    </w:p>
    <w:p>
      <w:pPr>
        <w:pStyle w:val="FirstParagraph"/>
      </w:pPr>
      <w:r>
        <w:t xml:space="preserve">The digitization of the economy in Shanghai has profoundly impacted audit methodologies. Leading accounting firms in the region have increasingly adopted data analytics, artificial intelligence, and machine learning tools to enhance audit quality and efficiency. For instance, auditors now utilize continuous auditing techniques that allow for real-time monitoring of financial transactions rather than relying solely on periodic sample testing.</w:t>
      </w:r>
    </w:p>
    <w:p>
      <w:pPr>
        <w:pStyle w:val="BodyText"/>
      </w:pPr>
      <w:r>
        <w:t xml:space="preserve">This technological integration is particularly relevant in Shanghai due to the high volume of digital transactions generated by e-commerce and fintech companies. The ability to process large datasets enables auditors to identify anomalies and potential fraud with greater precision. However, this shift also introduces new risks related to data privacy and cybersecurity, requiring auditors to possess hybrid skills that combine traditional accounting expertise with technological proficiency.</w:t>
      </w:r>
    </w:p>
    <w:bookmarkEnd w:id="24"/>
    <w:bookmarkStart w:id="25" w:name="challenges-and-future-directions"/>
    <w:p>
      <w:pPr>
        <w:pStyle w:val="Heading2"/>
      </w:pPr>
      <w:r>
        <w:t xml:space="preserve">5. Challenges and Future Directions</w:t>
      </w:r>
    </w:p>
    <w:p>
      <w:pPr>
        <w:pStyle w:val="FirstParagraph"/>
      </w:pPr>
      <w:r>
        <w:t xml:space="preserve">Despite significant progress, the profession of auditing in China Shanghai continues to face challenges. One persistent issue is the shortage of highly qualified professionals who possess both international certifications (such as CPA or ACCA) and deep local market knowledge. Additionally, there remains a gap between regulatory expectations and enforcement capabilities at the firm level.</w:t>
      </w:r>
    </w:p>
    <w:p>
      <w:pPr>
        <w:pStyle w:val="BodyText"/>
      </w:pPr>
      <w:r>
        <w:t xml:space="preserve">Furthermore, as global capital markets become increasingly interconnected, auditors in Shanghai must contend with cross-border audit inspections conducted by foreign regulators, such as the US Public Company Accounting Oversight Board (PCAOB). The ability of Chinese auditors to maintain high standards that satisfy international scrutiny is crucial for the continued integration of Shanghai into the global financial system.</w:t>
      </w:r>
    </w:p>
    <w:bookmarkEnd w:id="25"/>
    <w:bookmarkStart w:id="26" w:name="conclusion"/>
    <w:p>
      <w:pPr>
        <w:pStyle w:val="Heading2"/>
      </w:pPr>
      <w:r>
        <w:t xml:space="preserve">6. Conclusion</w:t>
      </w:r>
    </w:p>
    <w:p>
      <w:pPr>
        <w:pStyle w:val="FirstParagraph"/>
      </w:pPr>
      <w:r>
        <w:t xml:space="preserve">In conclusion, the role of the auditor in China Shanghai is expanding beyond traditional verification tasks to encompass broader responsibilities in corporate governance, risk management, and regulatory compliance. The unique characteristics of Shanghai’s market structure—characterized by a mix of state-owned and private enterprises alongside a vibrant tech sector—create a complex environment for audit professionals. While challenges regarding independence, talent development, and technological adaptation persist, the overall trajectory is positive.</w:t>
      </w:r>
    </w:p>
    <w:p>
      <w:pPr>
        <w:pStyle w:val="BodyText"/>
      </w:pPr>
      <w:r>
        <w:t xml:space="preserve">As regulatory frameworks continue to evolve and technology reshapes audit practices, auditors in Shanghai will remain central to ensuring the integrity of financial reporting. Their ability to navigate this complex landscape not only supports local economic stability but also contributes significantly to the credibility of China’s capital markets on the global stage. Future research should focus on longitudinal studies assessing the impact of recent regulatory penalties on auditor behavior and long-term audit quality improvements in major Chinese cities.</w:t>
      </w:r>
    </w:p>
    <w:bookmarkEnd w:id="26"/>
    <w:bookmarkStart w:id="27" w:name="references"/>
    <w:p>
      <w:pPr>
        <w:pStyle w:val="Heading2"/>
      </w:pPr>
      <w:r>
        <w:t xml:space="preserve">References</w:t>
      </w:r>
    </w:p>
    <w:p>
      <w:pPr>
        <w:numPr>
          <w:ilvl w:val="0"/>
          <w:numId w:val="1001"/>
        </w:numPr>
        <w:pStyle w:val="Compact"/>
      </w:pPr>
      <w:r>
        <w:t xml:space="preserve">Zhang, Y., &amp; Wang, L. (2023). *Regulatory Reform and Audit Quality in Emerging Markets*. Journal of International Accounting Research.</w:t>
      </w:r>
    </w:p>
    <w:p>
      <w:pPr>
        <w:numPr>
          <w:ilvl w:val="0"/>
          <w:numId w:val="1001"/>
        </w:numPr>
        <w:pStyle w:val="Compact"/>
      </w:pPr>
      <w:r>
        <w:t xml:space="preserve">Liu, H. (2024). *Corporate Governance Structures in Shanghai’s State-Owned Enterprises*. Asia Pacific Business Review.</w:t>
      </w:r>
    </w:p>
    <w:p>
      <w:pPr>
        <w:numPr>
          <w:ilvl w:val="0"/>
          <w:numId w:val="1001"/>
        </w:numPr>
        <w:pStyle w:val="Compact"/>
      </w:pPr>
      <w:r>
        <w:t xml:space="preserve">China Securities Regulatory Commission. (2023). *Annual Report on Securities Market Regulation*. CSRC Press.</w:t>
      </w:r>
    </w:p>
    <w:p>
      <w:pPr>
        <w:numPr>
          <w:ilvl w:val="0"/>
          <w:numId w:val="1001"/>
        </w:numPr>
        <w:pStyle w:val="Compact"/>
      </w:pPr>
      <w:r>
        <w:t xml:space="preserve">Murphy, J., &amp; Chen, X. (2022). *The Impact of Technology on Audit Methodologies in China*. Auditing: A Journal of Practice &amp; Theory.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China Shanghai: Regulatory Dynamics, Corporate Governance, and Market Integrity</dc:title>
  <dc:creator/>
  <dc:language>en</dc:language>
  <cp:keywords/>
  <dcterms:created xsi:type="dcterms:W3CDTF">2026-07-29T11:15:05Z</dcterms:created>
  <dcterms:modified xsi:type="dcterms:W3CDTF">2026-07-29T11:15:05Z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