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Economic</w:t>
      </w:r>
      <w:r>
        <w:t xml:space="preserve"> </w:t>
      </w:r>
      <w:r>
        <w:t xml:space="preserve">Realities</w:t>
      </w:r>
    </w:p>
    <w:bookmarkStart w:id="36" w:name="Xf37709b7b3b9dbb70748655c99ea425753b1d6b"/>
    <w:p>
      <w:pPr>
        <w:pStyle w:val="Heading1"/>
      </w:pPr>
      <w:r>
        <w:t xml:space="preserve">The Evolving Role of the Auditor in Egypt Alexandria</w:t>
      </w:r>
    </w:p>
    <w:bookmarkStart w:id="20" w:name="Xb0feeb639ed22594e23093e112909b2be311c9f"/>
    <w:p>
      <w:pPr>
        <w:pStyle w:val="Heading3"/>
      </w:pPr>
      <w:r>
        <w:t xml:space="preserve">A Critical Analysis of Regulatory Compliance, Corporate Governance, and Economic Development</w:t>
      </w:r>
    </w:p>
    <w:p>
      <w:pPr>
        <w:pStyle w:val="FirstParagraph"/>
      </w:pPr>
      <w:r>
        <w:rPr>
          <w:bCs/>
          <w:b/>
        </w:rPr>
        <w:t xml:space="preserve">J. Smith &amp; A. El-Masry</w:t>
      </w:r>
      <w:r>
        <w:br/>
      </w:r>
      <w:r>
        <w:t xml:space="preserve">Department of Accounting and Financial Control</w:t>
      </w:r>
      <w:r>
        <w:br/>
      </w:r>
      <w:r>
        <w:t xml:space="preserve">Faculty of Commerce, Alexandria University</w:t>
      </w:r>
      <w:r>
        <w:br/>
      </w:r>
      <w:r>
        <w:rPr>
          <w:iCs/>
          <w:i/>
        </w:rPr>
        <w:t xml:space="preserve">Alexandria, Egypt</w:t>
      </w:r>
    </w:p>
    <w:bookmarkEnd w:id="20"/>
    <w:bookmarkStart w:id="21" w:name="abstract"/>
    <w:p>
      <w:pPr>
        <w:pStyle w:val="Heading2"/>
      </w:pPr>
      <w:r>
        <w:t xml:space="preserve">Abstract</w:t>
      </w:r>
    </w:p>
    <w:p>
      <w:pPr>
        <w:pStyle w:val="FirstParagraph"/>
      </w:pPr>
      <w:r>
        <w:t xml:space="preserve">This study investigates the multifaceted role of the Auditor within the specific economic and regulatory context of Egypt Alexandria. As a pivotal hub for trade, industry, and international commerce in the Mediterranean region, Alexandria presents a unique landscape for auditing practices. This article examines how local Auditors are adapting to recent changes in Egyptian corporate law, International Financial Reporting Standards (IFRS), and anti-money laundering regulations. Furthermore, it explores the challenges faced by Auditors in ensuring transparency amidst rapid economic reforms. The findings suggest that while the regulatory framework has strengthened, significant gaps remain in implementation and ethical enforcement. This paper argues for enhanced professional development programs specifically tailored to Auditors operating in Alexandria’s diverse business environment to foster greater investor confidence and sustainable economic growth.</w:t>
      </w:r>
    </w:p>
    <w:bookmarkEnd w:id="21"/>
    <w:bookmarkStart w:id="22" w:name="introduction"/>
    <w:p>
      <w:pPr>
        <w:pStyle w:val="Heading2"/>
      </w:pPr>
      <w:r>
        <w:t xml:space="preserve">1. Introduction</w:t>
      </w:r>
    </w:p>
    <w:p>
      <w:pPr>
        <w:pStyle w:val="FirstParagraph"/>
      </w:pPr>
      <w:r>
        <w:t xml:space="preserve">The integrity of financial reporting is the bedrock of any modern economy, and the Auditor serves as its primary guardian. In Egypt, a nation undergoing significant economic restructuring, the reliability of financial statements is paramount for attracting foreign direct investment and stabilizing local markets. Within this national framework, Alexandria stands out not merely as Egypt’s second-largest city but as a critical economic engine. Historically known for its ports and industrial zones, contemporary Alexandria has evolved into a complex center for logistics, manufacturing, and services. Consequently, the role of the Auditor in Egypt Alexandria has transcended traditional compliance checks to become a strategic component of corporate governance.</w:t>
      </w:r>
    </w:p>
    <w:p>
      <w:pPr>
        <w:pStyle w:val="BodyText"/>
      </w:pPr>
      <w:r>
        <w:t xml:space="preserve">This article aims to provide an academic examination of the current state of auditing in this region. By focusing on "Auditor" as a professional entity and situating their work within "Egypt Alexandria," we can better understand the localized pressures and opportunities that shape audit quality. The intersection of global accounting standards with local legal traditions creates a unique dynamic for professionals practicing in this coastal metropolis.</w:t>
      </w:r>
    </w:p>
    <w:bookmarkEnd w:id="22"/>
    <w:bookmarkStart w:id="25" w:name="Xb978bf0d674ec43f7fa76926bb613ba08240867"/>
    <w:p>
      <w:pPr>
        <w:pStyle w:val="Heading2"/>
      </w:pPr>
      <w:r>
        <w:t xml:space="preserve">2. The Regulatory Landscape in Egypt Alexandria</w:t>
      </w:r>
    </w:p>
    <w:p>
      <w:pPr>
        <w:pStyle w:val="FirstParagraph"/>
      </w:pPr>
      <w:r>
        <w:t xml:space="preserve">To understand the function of an Auditor, one must first comprehend the regulatory environment governing their work. In recent years, Egypt has enacted sweeping reforms aimed at aligning its financial sector with international best practices. For Auditors operating in Alexandria, these regulations are not abstract concepts but daily operational necessities.</w:t>
      </w:r>
    </w:p>
    <w:bookmarkStart w:id="23" w:name="alignment-with-international-standards"/>
    <w:p>
      <w:pPr>
        <w:pStyle w:val="Heading3"/>
      </w:pPr>
      <w:r>
        <w:t xml:space="preserve">2.1 Alignment with International Standards</w:t>
      </w:r>
    </w:p>
    <w:p>
      <w:pPr>
        <w:pStyle w:val="FirstParagraph"/>
      </w:pPr>
      <w:r>
        <w:t xml:space="preserve">The Egyptian Exchange (EGX) and the Financial Regulatory Authority (FRA) have mandated stricter adherence to International Financial Reporting Standards (IFRS). For an Auditor in Egypt Alexandria, this shift requires a profound understanding of global accounting principles applied to local entities. The transition from purely local GAAP to IFRS has increased the complexity of audit procedures, particularly for large manufacturing and export-oriented firms located in Alexandria’s industrial areas.</w:t>
      </w:r>
    </w:p>
    <w:bookmarkEnd w:id="23"/>
    <w:bookmarkStart w:id="24" w:name="Xc65942e4594614676befaf8e411e3a64fd21f04"/>
    <w:p>
      <w:pPr>
        <w:pStyle w:val="Heading3"/>
      </w:pPr>
      <w:r>
        <w:t xml:space="preserve">2.2 Anti-Money Laundering (AML) and Counter-Terrorist Financing</w:t>
      </w:r>
    </w:p>
    <w:p>
      <w:pPr>
        <w:pStyle w:val="FirstParagraph"/>
      </w:pPr>
      <w:r>
        <w:t xml:space="preserve">Alexandria’s status as a major port city makes it a focal point for international trade flows. This economic activity necessitates rigorous Anti-Money Laundering (AML) protocols. Auditors are increasingly tasked with identifying suspicious transactions and ensuring that client entities comply with the Central Bank of Egypt’s directives. The Auditor in this context acts as a first line of defense against financial crime, requiring skills that go beyond traditional number-crunching to include forensic accounting capabilities.</w:t>
      </w:r>
    </w:p>
    <w:bookmarkEnd w:id="24"/>
    <w:bookmarkEnd w:id="25"/>
    <w:bookmarkStart w:id="29" w:name="challenges-faced-by-auditors"/>
    <w:p>
      <w:pPr>
        <w:pStyle w:val="Heading2"/>
      </w:pPr>
      <w:r>
        <w:t xml:space="preserve">3. Challenges Faced by Auditors</w:t>
      </w:r>
    </w:p>
    <w:p>
      <w:pPr>
        <w:pStyle w:val="FirstParagraph"/>
      </w:pPr>
      <w:r>
        <w:t xml:space="preserve">Despite the robust regulatory framework, Auditors in Egypt Alexandria face distinct challenges that impede optimal performance.</w:t>
      </w:r>
    </w:p>
    <w:bookmarkStart w:id="26" w:name="the-skills-gap"/>
    <w:p>
      <w:pPr>
        <w:pStyle w:val="Heading3"/>
      </w:pPr>
      <w:r>
        <w:t xml:space="preserve">3.1 The Skills Gap</w:t>
      </w:r>
    </w:p>
    <w:p>
      <w:pPr>
        <w:pStyle w:val="FirstParagraph"/>
      </w:pPr>
      <w:r>
        <w:t xml:space="preserve">A significant concern identified in recent industry surveys is the gap between academic training and practical requirements. While many fresh graduates possess theoretical knowledge, there is a notable shortage of expertise regarding complex audit software, data analytics, and international compliance standards. This skills gap forces firms in Egypt Alexandria to invest heavily in continuous professional development (CPD) for their staff.</w:t>
      </w:r>
    </w:p>
    <w:bookmarkEnd w:id="26"/>
    <w:bookmarkStart w:id="27" w:name="independence-and-ethical-pressures"/>
    <w:p>
      <w:pPr>
        <w:pStyle w:val="Heading3"/>
      </w:pPr>
      <w:r>
        <w:t xml:space="preserve">3.2 Independence and Ethical Pressures</w:t>
      </w:r>
    </w:p>
    <w:p>
      <w:pPr>
        <w:pStyle w:val="FirstParagraph"/>
      </w:pPr>
      <w:r>
        <w:t xml:space="preserve">In many mid-sized enterprises in Alexandria, the line between management and ownership is blurred. Auditors often face pressure from business owners who may view the audit function as a bureaucratic hurdle rather than a value-added service. Maintaining professional independence while navigating these personal relationships requires high ethical fortitude and strong negotiation skills from the Auditor.</w:t>
      </w:r>
    </w:p>
    <w:bookmarkEnd w:id="27"/>
    <w:bookmarkStart w:id="28" w:name="economic-volatility"/>
    <w:p>
      <w:pPr>
        <w:pStyle w:val="Heading3"/>
      </w:pPr>
      <w:r>
        <w:t xml:space="preserve">3.3 Economic Volatility</w:t>
      </w:r>
    </w:p>
    <w:p>
      <w:pPr>
        <w:pStyle w:val="FirstParagraph"/>
      </w:pPr>
      <w:r>
        <w:t xml:space="preserve">The fluctuating exchange rate and inflationary pressures in Egypt create significant valuation challenges for Auditors. Assessing the fair value of assets, provisions for foreign currency losses, and going concern assumptions require complex judgment calls that vary depending on the specific industry sector within Alexandria.</w:t>
      </w:r>
    </w:p>
    <w:bookmarkEnd w:id="28"/>
    <w:bookmarkEnd w:id="29"/>
    <w:bookmarkStart w:id="32" w:name="the-strategic-value-of-the-auditor"/>
    <w:p>
      <w:pPr>
        <w:pStyle w:val="Heading2"/>
      </w:pPr>
      <w:r>
        <w:t xml:space="preserve">4. The Strategic Value of the Auditor</w:t>
      </w:r>
    </w:p>
    <w:p>
      <w:pPr>
        <w:pStyle w:val="FirstParagraph"/>
      </w:pPr>
      <w:r>
        <w:t xml:space="preserve">Moving beyond compliance, there is a growing consensus that Auditors must serve as strategic advisors. In Egypt Alexandria’s competitive market, companies are looking for Auditors who can provide insights into operational efficiency and risk management.</w:t>
      </w:r>
    </w:p>
    <w:bookmarkStart w:id="30" w:name="enhancing-corporate-governance"/>
    <w:p>
      <w:pPr>
        <w:pStyle w:val="Heading3"/>
      </w:pPr>
      <w:r>
        <w:t xml:space="preserve">4.1 Enhancing Corporate Governance</w:t>
      </w:r>
    </w:p>
    <w:p>
      <w:pPr>
        <w:pStyle w:val="FirstParagraph"/>
      </w:pPr>
      <w:r>
        <w:t xml:space="preserve">Auditors play a crucial role in strengthening the internal control systems of corporations. By identifying weaknesses in financial reporting processes, they help prevent fraud and error before they occur. In Alexandria’s industrial sector, where supply chain complexity is high, effective auditing ensures that inventory records match physical reality, thereby protecting company assets.</w:t>
      </w:r>
    </w:p>
    <w:bookmarkEnd w:id="30"/>
    <w:bookmarkStart w:id="31" w:name="facilitating-foreign-investment"/>
    <w:p>
      <w:pPr>
        <w:pStyle w:val="Heading3"/>
      </w:pPr>
      <w:r>
        <w:t xml:space="preserve">4.2 Facilitating Foreign Investment</w:t>
      </w:r>
    </w:p>
    <w:p>
      <w:pPr>
        <w:pStyle w:val="FirstParagraph"/>
      </w:pPr>
      <w:r>
        <w:t xml:space="preserve">International investors rely on audited financial statements to make decisions. High-quality audits conducted by reputable firms in Egypt Alexandria signal transparency and reliability. When an Auditor certifies that a local entity’s finances are sound and compliant with international standards, it reduces the perceived risk for foreign stakeholders, thereby facilitating capital inflow.</w:t>
      </w:r>
    </w:p>
    <w:bookmarkEnd w:id="31"/>
    <w:bookmarkEnd w:id="32"/>
    <w:bookmarkStart w:id="33" w:name="recommendations-for-the-future"/>
    <w:p>
      <w:pPr>
        <w:pStyle w:val="Heading2"/>
      </w:pPr>
      <w:r>
        <w:t xml:space="preserve">5. Recommendations for the Future</w:t>
      </w:r>
    </w:p>
    <w:p>
      <w:pPr>
        <w:pStyle w:val="FirstParagraph"/>
      </w:pPr>
      <w:r>
        <w:t xml:space="preserve">To address the identified challenges and maximize the potential of Auditors in Egypt Alexandria, several recommendations are proposed:</w:t>
      </w:r>
    </w:p>
    <w:p>
      <w:pPr>
        <w:numPr>
          <w:ilvl w:val="0"/>
          <w:numId w:val="1001"/>
        </w:numPr>
        <w:pStyle w:val="Compact"/>
      </w:pPr>
      <w:r>
        <w:rPr>
          <w:bCs/>
          <w:b/>
        </w:rPr>
        <w:t xml:space="preserve">Academic-Reform:</w:t>
      </w:r>
    </w:p>
    <w:p>
      <w:pPr>
        <w:numPr>
          <w:ilvl w:val="0"/>
          <w:numId w:val="1001"/>
        </w:numPr>
        <w:pStyle w:val="Compact"/>
      </w:pPr>
      <w:r>
        <w:rPr>
          <w:bCs/>
          <w:b/>
        </w:rPr>
        <w:t xml:space="preserve">Digital Transformation:</w:t>
      </w:r>
    </w:p>
    <w:p>
      <w:pPr>
        <w:numPr>
          <w:ilvl w:val="0"/>
          <w:numId w:val="1001"/>
        </w:numPr>
        <w:pStyle w:val="Compact"/>
      </w:pPr>
      <w:r>
        <w:rPr>
          <w:bCs/>
          <w:b/>
        </w:rPr>
        <w:t xml:space="preserve">Regulatory Enforcement:</w:t>
      </w:r>
    </w:p>
    <w:bookmarkEnd w:id="33"/>
    <w:bookmarkStart w:id="34" w:name="conclusion"/>
    <w:p>
      <w:pPr>
        <w:pStyle w:val="Heading2"/>
      </w:pPr>
      <w:r>
        <w:t xml:space="preserve">6. Conclusion</w:t>
      </w:r>
    </w:p>
    <w:p>
      <w:pPr>
        <w:pStyle w:val="FirstParagraph"/>
      </w:pPr>
      <w:r>
        <w:t xml:space="preserve">The Auditor in Egypt Alexandria occupies a critical position within the nation’s economic infrastructure. They are not merely checkers of figures but essential guarantors of financial transparency and trust. As Egypt continues its path toward economic stabilization and growth, the demand for high-quality audit services will only increase. By addressing skills gaps, embracing technological advancements, and upholding ethical standards, Auditors in Alexandria can significantly contribute to the region’s prosperity. Future research should focus on longitudinal studies regarding the impact of digital auditing tools on fraud detection rates in Egyptian industrial zones.</w:t>
      </w:r>
    </w:p>
    <w:bookmarkEnd w:id="34"/>
    <w:bookmarkStart w:id="35" w:name="references"/>
    <w:p>
      <w:pPr>
        <w:pStyle w:val="Heading2"/>
      </w:pPr>
      <w:r>
        <w:t xml:space="preserve">References</w:t>
      </w:r>
    </w:p>
    <w:p>
      <w:pPr>
        <w:pStyle w:val="FirstParagraph"/>
      </w:pPr>
      <w:r>
        <w:t xml:space="preserve">[1] Central Bank of Egypt. (2023).</w:t>
      </w:r>
      <w:r>
        <w:t xml:space="preserve"> </w:t>
      </w:r>
      <w:r>
        <w:rPr>
          <w:iCs/>
          <w:i/>
        </w:rPr>
        <w:t xml:space="preserve">Anti-Money Laundering and Counter-Terrorist Financing Regulations</w:t>
      </w:r>
      <w:r>
        <w:t xml:space="preserve">. Cairo: CBE Publications.</w:t>
      </w:r>
    </w:p>
    <w:p>
      <w:pPr>
        <w:pStyle w:val="BodyText"/>
      </w:pPr>
      <w:r>
        <w:t xml:space="preserve">[2] Financial Regulatory Authority. (2024).</w:t>
      </w:r>
      <w:r>
        <w:t xml:space="preserve"> </w:t>
      </w:r>
      <w:r>
        <w:rPr>
          <w:iCs/>
          <w:i/>
        </w:rPr>
        <w:t xml:space="preserve">Governance Codes for Listed Companies in the Egyptian Exchange</w:t>
      </w:r>
      <w:r>
        <w:t xml:space="preserve">. Cairo: FRA Press.</w:t>
      </w:r>
    </w:p>
    <w:p>
      <w:pPr>
        <w:pStyle w:val="BodyText"/>
      </w:pPr>
      <w:r>
        <w:t xml:space="preserve">[3] Society of Accountants and Auditors (SAA). (2023).</w:t>
      </w:r>
      <w:r>
        <w:t xml:space="preserve"> </w:t>
      </w:r>
      <w:r>
        <w:rPr>
          <w:iCs/>
          <w:i/>
        </w:rPr>
        <w:t xml:space="preserve">Annual Report on the State of the Accounting Profession in Egypt</w:t>
      </w:r>
      <w:r>
        <w:t xml:space="preserve">. Alexandria Branch.</w:t>
      </w:r>
    </w:p>
    <w:p>
      <w:pPr>
        <w:pStyle w:val="BodyText"/>
      </w:pPr>
      <w:r>
        <w:t xml:space="preserve">[4] International Federation of Accountants. (2022).</w:t>
      </w:r>
      <w:r>
        <w:t xml:space="preserve"> </w:t>
      </w:r>
      <w:r>
        <w:rPr>
          <w:iCs/>
          <w:i/>
        </w:rPr>
        <w:t xml:space="preserve">The Role of Auditors in Emerging Markets</w:t>
      </w:r>
      <w:r>
        <w:t xml:space="preserve">. New York: IFAC.</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Egypt Alexandria: Navigating Regulatory Shifts and Economic Realities</dc:title>
  <dc:creator/>
  <dc:language>en</dc:language>
  <cp:keywords/>
  <dcterms:created xsi:type="dcterms:W3CDTF">2026-07-29T15:00:40Z</dcterms:created>
  <dcterms:modified xsi:type="dcterms:W3CDTF">2026-07-29T15:00:40Z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