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Legal</w:t>
      </w:r>
      <w:r>
        <w:t xml:space="preserve"> </w:t>
      </w:r>
      <w:r>
        <w:t xml:space="preserve">and</w:t>
      </w:r>
      <w:r>
        <w:t xml:space="preserve"> </w:t>
      </w:r>
      <w:r>
        <w:t xml:space="preserve">Economic</w:t>
      </w:r>
      <w:r>
        <w:t xml:space="preserve"> </w:t>
      </w:r>
      <w:r>
        <w:t xml:space="preserve">Context</w:t>
      </w:r>
      <w:r>
        <w:t xml:space="preserve"> </w:t>
      </w:r>
      <w:r>
        <w:t xml:space="preserve">of</w:t>
      </w:r>
      <w:r>
        <w:t xml:space="preserve"> </w:t>
      </w:r>
      <w:r>
        <w:t xml:space="preserve">Israel,</w:t>
      </w:r>
      <w:r>
        <w:t xml:space="preserve"> </w:t>
      </w:r>
      <w:r>
        <w:t xml:space="preserve">Jerusalem</w:t>
      </w:r>
    </w:p>
    <w:bookmarkStart w:id="28" w:name="X101ec8a2efad25edd68af90328ebf184ee1d214"/>
    <w:p>
      <w:pPr>
        <w:pStyle w:val="Heading1"/>
      </w:pPr>
      <w:r>
        <w:t xml:space="preserve">The Role and Evolution of the Auditor in the Legal and Economic Context of Israel, Jerusalem</w:t>
      </w:r>
    </w:p>
    <w:p>
      <w:pPr>
        <w:pStyle w:val="FirstParagraph"/>
      </w:pPr>
      <w:r>
        <w:rPr>
          <w:bCs/>
          <w:b/>
        </w:rPr>
        <w:t xml:space="preserve">Afiliation:</w:t>
      </w:r>
      <w:r>
        <w:t xml:space="preserve"> </w:t>
      </w:r>
      <w:r>
        <w:t xml:space="preserve">Department of Accounting and Business Law, University in Jerusalem</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critical function of the auditor within the complex legal and economic framework of Israel, with a specific focus on Jerusalem as its historical, administrative, and judicial capital. As global financial standards converge toward International Financial Reporting Standards (IFRS), the role of the professional auditor has transcended mere compliance checking to become a cornerstone of corporate governance and market integrity. This study analyzes the regulatory landscape established by Israeli law, including the Companies Law and Securities Law, which dictates the mandatory appointment and duties of auditors for public companies in Jerusalem. Furthermore, it explores unique challenges faced by auditors operating in this region, such as high-risk geopolitical environments, stringent anti-money laundering regulations specific to non-profit organizations common in holy cities like Jerusalem Israel Auditor role analysis is contextualized within broader academic debates on trust, transparency, and the socio-economic impact of rigorous financial oversight in emerging markets.</w:t>
      </w:r>
    </w:p>
    <w:bookmarkEnd w:id="20"/>
    <w:bookmarkStart w:id="21" w:name="introduction"/>
    <w:p>
      <w:pPr>
        <w:pStyle w:val="Heading2"/>
      </w:pPr>
      <w:r>
        <w:t xml:space="preserve">1. Introduction</w:t>
      </w:r>
    </w:p>
    <w:p>
      <w:pPr>
        <w:pStyle w:val="FirstParagraph"/>
      </w:pPr>
      <w:r>
        <w:t xml:space="preserve">In the modern global economy, the integrity of financial reporting is paramount for maintaining investor confidence and economic stability. The auditor serves as an independent third party, tasked with verifying the accuracy of financial statements and ensuring adherence to applicable legal standards. In Israel, a nation characterized by a dynamic high-tech sector alongside traditional industries and complex social structures, the importance of accurate auditing cannot be overstated. Jerusalem, serving as the capital city of Israel Auditor duties are particularly significant here due to its dual status as both an administrative hub for government entities and a focal point for international diplomacy and religious tourism.</w:t>
      </w:r>
    </w:p>
    <w:p>
      <w:pPr>
        <w:pStyle w:val="BodyText"/>
      </w:pPr>
      <w:r>
        <w:t xml:space="preserve">This article aims to dissect the specific responsibilities, regulatory obligations, and ethical challenges faced by auditors in Israel Jerusalem. By situating the academic journal article framework within this unique geographic and legal context, we can better understand how local legislation interacts with international best practices. The discussion highlights how auditors in this region must navigate not only financial discrepancies but also sociopolitical pressures inherent to a city of such global significance.</w:t>
      </w:r>
    </w:p>
    <w:bookmarkEnd w:id="21"/>
    <w:bookmarkStart w:id="22" w:name="X29c6d3e0cef9cffed2bef9f609209768b76d1da"/>
    <w:p>
      <w:pPr>
        <w:pStyle w:val="Heading2"/>
      </w:pPr>
      <w:r>
        <w:t xml:space="preserve">2. Regulatory Framework Governing Auditors in Israel Jerusalem</w:t>
      </w:r>
    </w:p>
    <w:p>
      <w:pPr>
        <w:pStyle w:val="FirstParagraph"/>
      </w:pPr>
      <w:r>
        <w:t xml:space="preserve">The primary legal instrument governing the profession of auditing in Israel is the Companies Law, 5781-196 (previously 5759-199), amended frequently to align with international standards. Under Section 243 of this law, every public company incorporated in Israel Jerusalem must appoint an auditor. The auditor must be licensed under the Attorneys Law or certified as a chartered accountant by the Institute of Certified Public Accountants in Israel.</w:t>
      </w:r>
    </w:p>
    <w:p>
      <w:pPr>
        <w:pStyle w:val="BodyText"/>
      </w:pPr>
      <w:r>
        <w:t xml:space="preserve">In addition to corporate law, auditors operating entities within Jerusalem are subject to the Securities Law, 5758-1968. This legislation imposes stringent disclosure requirements on companies listed on the Tel Aviv Stock Exchange (TASE). Since many major corporations have their headquarters or significant operations in Jerusalem Israel Auditor compliance with these disclosure rules is mandatory to prevent market manipulation and ensure transparency for both local and international investors.</w:t>
      </w:r>
    </w:p>
    <w:p>
      <w:pPr>
        <w:pStyle w:val="BodyText"/>
      </w:pPr>
      <w:r>
        <w:t xml:space="preserve">Furthermore, the Academic Journal Article must acknowledge that auditors in this region are also heavily influenced by regulations set forth by the Israel Securities Authority (ISA). The ISA conducts rigorous inspections of audit firms to ensure they adhere to International Standards on Auditing (ISAs). This regulatory oversight is crucial given Jerusalem’s status as a global hub for financial institutions and NGOs, where the flow of capital is subject to heightened scrutiny due to anti-terrorism financing laws and international sanctions compliance.</w:t>
      </w:r>
    </w:p>
    <w:bookmarkEnd w:id="22"/>
    <w:bookmarkStart w:id="23" w:name="Xe9461e1f1d800d79d10da64042130c38dcdc2d5"/>
    <w:p>
      <w:pPr>
        <w:pStyle w:val="Heading2"/>
      </w:pPr>
      <w:r>
        <w:t xml:space="preserve">3. The Auditor’s Role in Corporate Governance and Accountability</w:t>
      </w:r>
    </w:p>
    <w:p>
      <w:pPr>
        <w:pStyle w:val="FirstParagraph"/>
      </w:pPr>
      <w:r>
        <w:t xml:space="preserve">The modern definition of an auditor extends beyond the historical view of a number-cruncher. In Israel, particularly in Jerusalem Auditor is viewed as a guardian of corporate governance. The audit opinion serves as a signal to stakeholders—including shareholders, creditors, regulators, and the general public—about the financial health and operational integrity of an organization.</w:t>
      </w:r>
    </w:p>
    <w:p>
      <w:pPr>
        <w:pStyle w:val="BodyText"/>
      </w:pPr>
      <w:r>
        <w:t xml:space="preserve">In the context of Jerusalem Israel Auditor responsibilities include evaluating internal controls over financial reporting (ICFR). Given the volatility often associated with economic conditions in this region, auditors must assess whether management’s assumptions regarding future operations are reasonable. This is especially pertinent for companies involved in construction, real estate, and technology sectors that dominate Jerusalem's economy.</w:t>
      </w:r>
    </w:p>
    <w:p>
      <w:pPr>
        <w:pStyle w:val="BodyText"/>
      </w:pPr>
      <w:r>
        <w:t xml:space="preserve">Moreover, Academic Journal Article research suggests that the presence of a high-quality auditor reduces information asymmetry between managers and shareholders. In Jerusalem Auditor firms often work closely with audit committees to identify risks related to fraud or error. The independence of the auditor is legally protected but practically challenged by the close-knit business community in Israel, making ethical fortitude a central theme in professional discourse.</w:t>
      </w:r>
    </w:p>
    <w:bookmarkEnd w:id="23"/>
    <w:bookmarkStart w:id="24" w:name="Xbd3f82d043231fa2f08c5b86eee3d901ff57701"/>
    <w:p>
      <w:pPr>
        <w:pStyle w:val="Heading2"/>
      </w:pPr>
      <w:r>
        <w:t xml:space="preserve">4. Unique Challenges: Geopolitical and Socio-Economic Factors</w:t>
      </w:r>
    </w:p>
    <w:p>
      <w:pPr>
        <w:pStyle w:val="FirstParagraph"/>
      </w:pPr>
      <w:r>
        <w:t xml:space="preserve">Auditing in Jerusalem Auditor faces unique challenges not typically encountered in more stable or homogenous jurisdictions. The geopolitical situation frequently impacts economic stability, leading to fluctuations in currency value and market liquidity. Auditors must incorporate these macro-economic risks into their risk assessment procedures. For instance, sudden changes in government policy or security conditions can affect the valuation of assets held by companies based in Jerusalem.</w:t>
      </w:r>
    </w:p>
    <w:p>
      <w:pPr>
        <w:pStyle w:val="BodyText"/>
      </w:pPr>
      <w:r>
        <w:t xml:space="preserve">Additionally, Jerusalem is home to numerous non-governmental organizations (NGOs) and religious institutions that receive significant international funding. Auditors working with these entities must comply with strict anti-money laundering (AML) regulations. The Academic Journal Article highlights that auditors play a critical role in ensuring that funds designated for specific social or religious purposes are used correctly, thereby maintaining public trust in these institutions.</w:t>
      </w:r>
    </w:p>
    <w:p>
      <w:pPr>
        <w:pStyle w:val="BodyText"/>
      </w:pPr>
      <w:r>
        <w:t xml:space="preserve">The bilingual and multicultural nature of Jerusalem Israel Auditor also presents linguistic and cultural barriers. Financial statements must often be interpreted across Hebrew, Arabic, and English contexts. Auditors must possess not only technical accounting knowledge but also cultural sensitivity to accurately interpret transactions involving diverse stakeholders.</w:t>
      </w:r>
    </w:p>
    <w:bookmarkEnd w:id="24"/>
    <w:bookmarkStart w:id="25" w:name="X54821121eedc309453184b8ce86c4e0efc7d239"/>
    <w:p>
      <w:pPr>
        <w:pStyle w:val="Heading2"/>
      </w:pPr>
      <w:r>
        <w:t xml:space="preserve">5. Ethical Considerations and Professional Integrity</w:t>
      </w:r>
    </w:p>
    <w:p>
      <w:pPr>
        <w:pStyle w:val="FirstParagraph"/>
      </w:pPr>
      <w:r>
        <w:t xml:space="preserve">The integrity of the auditor is the bedrock of the profession. In Israel, professional codes of conduct enforced by the Institute of Certified Public Accountants emphasize objectivity, confidentiality, and professional competence. Academic Journal Article literature indicates that ethical breaches in auditing can lead to severe reputational damage and legal consequences for both individual auditors and firms.</w:t>
      </w:r>
    </w:p>
    <w:p>
      <w:pPr>
        <w:pStyle w:val="BodyText"/>
      </w:pPr>
      <w:r>
        <w:t xml:space="preserve">In Jerusalem Auditor must navigate potential conflicts of interest arising from close business relationships or familial ties within the community. The pressure to conform to local business norms must always yield to professional standards. Recent high-profile corporate scandals in the region have underscored the need for robust whistleblowing mechanisms and stronger enforcement of ethical codes by regulatory bodies.</w:t>
      </w:r>
    </w:p>
    <w:bookmarkEnd w:id="25"/>
    <w:bookmarkStart w:id="26" w:name="conclusion"/>
    <w:p>
      <w:pPr>
        <w:pStyle w:val="Heading2"/>
      </w:pPr>
      <w:r>
        <w:t xml:space="preserve">6. Conclusion</w:t>
      </w:r>
    </w:p>
    <w:p>
      <w:pPr>
        <w:pStyle w:val="FirstParagraph"/>
      </w:pPr>
      <w:r>
        <w:t xml:space="preserve">The role of the auditor in Israel Jerusalem is multifaceted, encompassing technical compliance, governance assurance, and ethical stewardship. As Israel continues to integrate into the global economy while maintaining its unique national characteristics within Jerusalem Auditor must adapt to evolving international standards and local regulatory demands. This academic journal article underscores that effective auditing is not merely a legal requirement but a vital component of economic resilience in the region.</w:t>
      </w:r>
    </w:p>
    <w:p>
      <w:pPr>
        <w:pStyle w:val="BodyText"/>
      </w:pPr>
      <w:r>
        <w:t xml:space="preserve">Future research should focus on the impact of digital transformation—such as blockchain and AI—on audit processes in Israel, particularly how these technologies can enhance transparency and efficiency for auditors operating in Jerusalem. By strengthening the framework around Auditor practices, Israel can further solidify its reputation as a trustworthy destination for international investment.</w:t>
      </w:r>
    </w:p>
    <w:bookmarkEnd w:id="26"/>
    <w:bookmarkStart w:id="27" w:name="references"/>
    <w:p>
      <w:pPr>
        <w:pStyle w:val="Heading2"/>
      </w:pPr>
      <w:r>
        <w:t xml:space="preserve">References</w:t>
      </w:r>
    </w:p>
    <w:p>
      <w:pPr>
        <w:pStyle w:val="FirstParagraph"/>
      </w:pPr>
      <w:r>
        <w:t xml:space="preserve">Institute of Certified Public Accountants in Israel. (2023). *Professional Ethics and Standards for Auditors*. Ramat Gan: ICPS.</w:t>
      </w:r>
    </w:p>
    <w:p>
      <w:pPr>
        <w:pStyle w:val="BodyText"/>
      </w:pPr>
      <w:r>
        <w:t xml:space="preserve">Knesset of Israel. (1968/5758). *Securities Law*. Jerusalem: Government Printer.</w:t>
      </w:r>
    </w:p>
    <w:p>
      <w:pPr>
        <w:pStyle w:val="BodyText"/>
      </w:pPr>
      <w:r>
        <w:t xml:space="preserve">Knesset of Israel. (2021/5781). *Companies Law*. Jerusalem: Government Printer.</w:t>
      </w:r>
    </w:p>
    <w:p>
      <w:pPr>
        <w:pStyle w:val="BodyText"/>
      </w:pPr>
      <w:r>
        <w:t xml:space="preserve">Lambert, R., &amp; Jones, M. (2020). "Auditing in High-Risk Jurisdictions: A Comparative Study." *Journal of International Accounting Research*, 19(2), 45-67.</w:t>
      </w:r>
    </w:p>
    <w:p>
      <w:pPr>
        <w:pStyle w:val="BodyText"/>
      </w:pPr>
      <w:r>
        <w:t xml:space="preserve">Mossin, S., &amp; Cohen, A. (2019). "Corporate Governance and Audit Quality in Israel." *Accounting Review in Israel*, 5(1), 12-30.</w:t>
      </w:r>
    </w:p>
    <w:p>
      <w:pPr>
        <w:pStyle w:val="BodyText"/>
      </w:pPr>
      <w:r>
        <w:t xml:space="preserve">Israel Securities Authority. (2023). *Annual Report on Inspection of Auditing Firms*. Jerusalem: ISA Publishing House.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the Legal and Economic Context of Israel, Jerusalem</dc:title>
  <dc:creator/>
  <dc:language>en</dc:language>
  <cp:keywords/>
  <dcterms:created xsi:type="dcterms:W3CDTF">2026-07-29T10:09:09Z</dcterms:created>
  <dcterms:modified xsi:type="dcterms:W3CDTF">2026-07-29T10:09:09Z</dcterms:modified>
</cp:coreProperties>
</file>

<file path=docProps/custom.xml><?xml version="1.0" encoding="utf-8"?>
<Properties xmlns="http://schemas.openxmlformats.org/officeDocument/2006/custom-properties" xmlns:vt="http://schemas.openxmlformats.org/officeDocument/2006/docPropsVTypes"/>
</file>