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Regulatory</w:t>
      </w:r>
      <w:r>
        <w:t xml:space="preserve"> </w:t>
      </w:r>
      <w:r>
        <w:t xml:space="preserve">Complexities</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23" w:name="X81761af8eee61af39bb725325b35114ceae97a0"/>
    <w:p>
      <w:pPr>
        <w:pStyle w:val="Heading1"/>
      </w:pPr>
      <w:r>
        <w:t xml:space="preserve">The Auditor in Israel Tel Aviv:</w:t>
      </w:r>
      <w:r>
        <w:br/>
      </w:r>
      <w:r>
        <w:t xml:space="preserve">Navigating Regulatory Complexities in a Global Financial Hub</w:t>
      </w:r>
    </w:p>
    <w:p>
      <w:pPr>
        <w:pStyle w:val="FirstParagraph"/>
      </w:pPr>
      <w:r>
        <w:rPr>
          <w:bCs/>
          <w:b/>
        </w:rPr>
        <w:t xml:space="preserve">Abstract:</w:t>
      </w:r>
      <w:r>
        <w:br/>
      </w:r>
      <w:r>
        <w:t xml:space="preserve">This article examines the evolving role of the auditor within the unique economic and regulatory landscape of Israel, with a specific focus on Tel Aviv as its primary financial epicenter. As Israel transitions from a startup nation to a mature market with significant global capital integration, the responsibilities of the auditor have expanded beyond traditional compliance to include strategic risk management and technological oversight. This paper analyzes the impact of International Financial Reporting Standards (IFRS), local Securities Authority regulations, and the digital transformation on auditing practices in Tel Aviv. It argues that modern auditors in this region must possess a hybrid skill set combining technical accounting expertise, cybersecurity awareness, and deep cultural-legal understanding to maintain market integrity.</w:t>
      </w:r>
    </w:p>
    <w:p>
      <w:pPr>
        <w:pStyle w:val="BodyText"/>
      </w:pPr>
      <w:r>
        <w:rPr>
          <w:bCs/>
          <w:b/>
        </w:rPr>
        <w:t xml:space="preserve">Keywords:</w:t>
      </w:r>
      <w:r>
        <w:t xml:space="preserve"> </w:t>
      </w:r>
      <w:r>
        <w:t xml:space="preserve">Auditor, Israel Tel Aviv, IFRS, Corporate Governance, Fintech Regulation, Audit Quality.</w:t>
      </w:r>
    </w:p>
    <w:p>
      <w:pPr>
        <w:pStyle w:val="BodyText"/>
      </w:pPr>
      <w:r>
        <w:t xml:space="preserve">Tel Aviv has emerged as one of the most dynamic financial centers in the Middle East and globally recognized for its innovation ecosystem. While often celebrated for its technology sector, the city is also home to a robust banking sector, insurance markets, and a growing number of multinational corporate headquarters. In this high-velocity environment, the role of</w:t>
      </w:r>
      <w:r>
        <w:t xml:space="preserve"> </w:t>
      </w:r>
      <w:r>
        <w:rPr>
          <w:bCs/>
          <w:b/>
        </w:rPr>
        <w:t xml:space="preserve">Auditor</w:t>
      </w:r>
      <w:r>
        <w:t xml:space="preserve"> </w:t>
      </w:r>
      <w:r>
        <w:t xml:space="preserve">serves as a critical mechanism of trust between listed companies, investors, and regulatory bodies. However10px; text-align: justify;"&gt;The traditional scope of auditing is being disrupted by rapid technological adoption and increasingly complex financial instruments. This article explores how an auditor operating in</w:t>
      </w:r>
      <w:r>
        <w:t xml:space="preserve"> </w:t>
      </w:r>
      <w:r>
        <w:rPr>
          <w:bCs/>
          <w:b/>
        </w:rPr>
        <w:t xml:space="preserve">Israel Tel Aviv</w:t>
      </w:r>
      <w:r>
        <w:t xml:space="preserve"> </w:t>
      </w:r>
      <w:r>
        <w:t xml:space="preserve">must adapt to these pressures while adhering to strict local statutes that mirror international best practices.</w:t>
      </w:r>
    </w:p>
    <w:bookmarkStart w:id="20" w:name="X0e0a6238864ca48d88a03259458ec885e910613"/>
    <w:p>
      <w:pPr>
        <w:pStyle w:val="Heading2"/>
      </w:pPr>
      <w:r>
        <w:t xml:space="preserve">2. The Regulatory Framework: IFRS and the Israeli Securities AuthorityThe primary mandate for any professional auditor in Israel is compliance with International Financial Reporting Standards (IFRS). Since Israel adopted IFRS as the mandatory standard for listed companies, auditors in Tel Aviv have had to align their methodologies with global peers. However, local nuances remain significant. The Israeli Securities Authority (ISA) enforces rigorous disclosure requirements that go beyond standard IFRS provisions, particularly regarding related-party transactions and executive compensation.For an auditor based in</w:t>
      </w:r>
      <w:r>
        <w:t xml:space="preserve"> </w:t>
      </w:r>
      <w:r>
        <w:rPr>
          <w:bCs/>
          <w:b/>
        </w:rPr>
        <w:t xml:space="preserve">Israel Tel Aviv</w:t>
      </w:r>
      <w:r>
        <w:t xml:space="preserve">, understanding the interplay between international standards and local regulatory expectations is paramount. The ISA has increasingly focused on corporate governance failures, leading to heightened scrutiny of audit committees. Consequently, auditors are no longer just verifiers of historical data; they are active participants in ensuring that governance structures effectively mitigate fraud and error.</w:t>
      </w:r>
    </w:p>
    <w:bookmarkEnd w:id="20"/>
    <w:bookmarkStart w:id="21" w:name="Xf365a4a1f0e466b8205e94e3fbc70ee699b191b"/>
    <w:p>
      <w:pPr>
        <w:pStyle w:val="Heading2"/>
      </w:pPr>
      <w:r>
        <w:t xml:space="preserve">3. The Impact of the Technology Sector on Audit MethodologiesA distinguishing feature of the economy in</w:t>
      </w:r>
      <w:r>
        <w:t xml:space="preserve"> </w:t>
      </w:r>
      <w:r>
        <w:rPr>
          <w:bCs/>
          <w:b/>
        </w:rPr>
        <w:t xml:space="preserve">Israel Tel Aviv</w:t>
      </w:r>
      <w:r>
        <w:t xml:space="preserve"> </w:t>
      </w:r>
      <w:r>
        <w:t xml:space="preserve">is its high concentration of technology companies, particularly fintech and cybersecurity firms. Traditional audit methods, which rely heavily on sample-based testing and manual verification, are often insufficient for these entities. Many tech companies operate with revenue models based on recurring subscriptions, data licensing, or complex software-as-a-service (SaaS) architectures that challenge conventional revenue recognition principles under IFRS 15.Therefore, the modern auditor in this region must possess specialized knowledge of IT general controls and application controls. Auditors are required to assess not only the financial statements but also the underlying algorithms and data integrity systems that generate those figures. This shift necessitates a deeper collaboration between accountants, data scientists, and cybersecurity experts within audit firms located in Tel Aviv’s business districts.</w:t>
      </w:r>
    </w:p>
    <w:bookmarkEnd w:id="21"/>
    <w:bookmarkStart w:id="22" w:name="X92b05847507bdd8b79fde511f4a766a01b8c114"/>
    <w:p>
      <w:pPr>
        <w:pStyle w:val="Heading2"/>
      </w:pPr>
      <w:r>
        <w:t xml:space="preserve">4. Human Capital Challenges and Professional StandardsThe demand for qualified auditors in</w:t>
      </w:r>
      <w:r>
        <w:t xml:space="preserve"> </w:t>
      </w:r>
      <w:r>
        <w:rPr>
          <w:bCs/>
          <w:b/>
        </w:rPr>
        <w:t xml:space="preserve">Israel Tel Aviv</w:t>
      </w:r>
      <w:r>
        <w:br/>
      </w:r>
      <w:r>
        <w:t xml:space="preserve">Furthermore,</w:t>
      </w:r>
      <w:r>
        <w:br/>
      </w:r>
      <w:r>
        <w:rPr>
          <w:bCs/>
          <w:b/>
        </w:rPr>
        <w:t xml:space="preserve">auditor</w:t>
      </w:r>
      <w:r>
        <w:t xml:space="preserve"> </w:t>
      </w:r>
      <w:r>
        <w:t xml:space="preserve">independence remains a sensitive issue in the closely-knit business community of Tel Aviv. With many large corporations having roots that extend across generations, maintaining objective professional judgment requires rigorous internal firm safeguards. Regulatory guidelines emphasize rotation policies and external quality reviews to ensure that the auditor’s opinion remains unbiased and reliable.4. The Role of Auditors in Cross-Border TransactionsTel Aviv serves as a gateway for foreign direct investment into Israel and a launchpad for Israeli firms going global. Auditors play a crucial role in facilitating cross-border mergers and acquisitions, initial public offerings (IPOs), and joint ventures. They must navigate multiple jurisdictions, ensuring that financial reporting is consistent across different legal frameworks. This international scope requires auditors to be fluent not only in English but also in understanding the regulatory environments of target markets such as Europe, North America, and Asia.5. Conclusion</w:t>
      </w:r>
    </w:p>
    <w:p>
      <w:pPr>
        <w:pStyle w:val="FirstParagraph"/>
      </w:pPr>
      <w:r>
        <w:t xml:space="preserve">The profession of auditing in Israel Tel Aviv is undergoing a profound transformation driven by technological innovation, regulatory evolution, and global economic integration. The auditor is no longer merely a retrospective checker of accounts but a forward-looking advisor on risk, compliance, and strategic financial health. To succeed in this environment,</w:t>
      </w:r>
      <w:r>
        <w:br/>
      </w:r>
      <w:r>
        <w:rPr>
          <w:bCs/>
          <w:b/>
        </w:rPr>
        <w:t xml:space="preserve">auditor</w:t>
      </w:r>
      <w:r>
        <w:t xml:space="preserve">s must embrace continuous learning and technological adaptation while maintaining the highest ethical standards.</w:t>
      </w:r>
    </w:p>
    <w:p>
      <w:pPr>
        <w:pStyle w:val="BodyText"/>
      </w:pPr>
      <w:r>
        <w:t xml:space="preserve">As Tel Aviv solidifies its position as a global fintech hub, the integrity of its financial markets will depend on the quality and relevance of auditing practices. Regulatory bodies like the Israeli Securities Authority must continue to update frameworks to address emerging challenges, such as cryptocurrency audits and ESG (Environmental, Social, and Governance) reporting. For practitioners in</w:t>
      </w:r>
      <w:r>
        <w:t xml:space="preserve"> </w:t>
      </w:r>
      <w:r>
        <w:rPr>
          <w:bCs/>
          <w:b/>
        </w:rPr>
        <w:t xml:space="preserve">Israel Tel Aviv</w:t>
      </w:r>
      <w:r>
        <w:t xml:space="preserve">, this presents both a challenge and an opportunity: to redefine the value proposition of auditing in a digital age.</w:t>
      </w:r>
    </w:p>
    <w:p>
      <w:pPr>
        <w:pStyle w:val="BodyText"/>
      </w:pPr>
      <w:r>
        <w:t xml:space="preserve">In conclusion,</w:t>
      </w:r>
      <w:r>
        <w:br/>
      </w:r>
      <w:r>
        <w:rPr>
          <w:bCs/>
          <w:b/>
        </w:rPr>
        <w:t xml:space="preserve">Auditor</w:t>
      </w:r>
      <w:r>
        <w:t xml:space="preserve">s operating in this dynamic locale must balance tradition with innovation. By leveraging data analytics, adhering strictly to IFRS and local laws, and fostering a culture of skepticism and objectivity, they can uphold the transparency that investors require. The future of auditing in Israel Tel Aviv lies in its ability to serve as a trusted bridge between complex financial realities and stakeholder confidence.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Auditor in Israel Tel Aviv: Navigating Regulatory Complexities in a Global Financial Hub</dc:title>
  <dc:creator/>
  <dc:language>en</dc:language>
  <cp:keywords/>
  <dcterms:created xsi:type="dcterms:W3CDTF">2026-07-29T17:56:25Z</dcterms:created>
  <dcterms:modified xsi:type="dcterms:W3CDTF">2026-07-29T17:56:25Z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