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Comparative</w:t>
      </w:r>
      <w:r>
        <w:t xml:space="preserve"> </w:t>
      </w:r>
      <w:r>
        <w:t xml:space="preserve">Analysis</w:t>
      </w:r>
      <w:r>
        <w:t xml:space="preserve"> </w:t>
      </w:r>
      <w:r>
        <w:t xml:space="preserve">within</w:t>
      </w:r>
      <w:r>
        <w:t xml:space="preserve"> </w:t>
      </w:r>
      <w:r>
        <w:t xml:space="preserve">the</w:t>
      </w:r>
      <w:r>
        <w:t xml:space="preserve"> </w:t>
      </w:r>
      <w:r>
        <w:t xml:space="preserve">EU</w:t>
      </w:r>
      <w:r>
        <w:t xml:space="preserve"> </w:t>
      </w:r>
      <w:r>
        <w:t xml:space="preserve">Regulatory</w:t>
      </w:r>
      <w:r>
        <w:t xml:space="preserve"> </w:t>
      </w:r>
      <w:r>
        <w:t xml:space="preserve">Framework</w:t>
      </w:r>
    </w:p>
    <w:bookmarkStart w:id="31" w:name="Xadc9979656ebab2528b45b3dee4437ff7276faf"/>
    <w:p>
      <w:pPr>
        <w:pStyle w:val="Heading1"/>
      </w:pPr>
      <w:r>
        <w:t xml:space="preserve">The Role and Evolution of the</w:t>
      </w:r>
      <w:r>
        <w:t xml:space="preserve"> </w:t>
      </w:r>
      <w:r>
        <w:rPr>
          <w:bCs/>
          <w:b/>
        </w:rPr>
        <w:t xml:space="preserve">Auditor</w:t>
      </w:r>
      <w:r>
        <w:t xml:space="preserve">: Regulatory Challenges and Market Dynamics in Italy Milan within the European Union Framework</w:t>
      </w:r>
    </w:p>
    <w:p>
      <w:pPr>
        <w:pStyle w:val="FirstParagraph"/>
      </w:pPr>
      <w:r>
        <w:br/>
      </w:r>
      <w:r>
        <w:br/>
      </w:r>
      <w:r>
        <w:rPr>
          <w:bCs/>
          <w:b/>
        </w:rPr>
        <w:t xml:space="preserve">JOURNAL OF INTERNATIONAL ACCOUNTING, AUDITING AND TAXATION</w:t>
      </w:r>
      <w:r>
        <w:br/>
      </w:r>
      <w:r>
        <w:rPr>
          <w:bCs/>
          <w:b/>
        </w:rPr>
        <w:t xml:space="preserve">VOL. 32 | ISSUE 4 | DECEMBER 2023</w:t>
      </w:r>
    </w:p>
    <w:p>
      <w:r>
        <w:pict>
          <v:rect style="width:0;height:1.5pt" o:hralign="center" o:hrstd="t" o:hr="t"/>
        </w:pict>
      </w:r>
    </w:p>
    <w:bookmarkStart w:id="20" w:name="synopsis-auditor"/>
    <w:p>
      <w:pPr>
        <w:pStyle w:val="Heading3"/>
      </w:pPr>
      <w:r>
        <w:t xml:space="preserve">Synopsis:</w:t>
      </w:r>
      <w:r>
        <w:t xml:space="preserve"> </w:t>
      </w:r>
      <w:r>
        <w:rPr>
          <w:bCs/>
          <w:b/>
        </w:rPr>
        <w:t xml:space="preserve">Auditor</w:t>
      </w:r>
    </w:p>
    <w:p>
      <w:pPr>
        <w:pStyle w:val="FirstParagraph"/>
      </w:pPr>
      <w:r>
        <w:t xml:space="preserve">This study examines the critical role of the</w:t>
      </w:r>
      <w:r>
        <w:t xml:space="preserve"> </w:t>
      </w:r>
      <w:r>
        <w:rPr>
          <w:bCs/>
          <w:b/>
          <w:iCs/>
          <w:i/>
        </w:rPr>
        <w:t xml:space="preserve">Auditor</w:t>
      </w:r>
      <w:r>
        <w:t xml:space="preserve"> </w:t>
      </w:r>
      <w:r>
        <w:t xml:space="preserve">in Italy Milan, analyzing their impact on corporate governance and financial transparency. The paper explores how local practices in Italy Milan align with broader European Union directives, particularly focusing on audit quality and regulatory compliance.</w:t>
      </w:r>
    </w:p>
    <w:p>
      <w:r>
        <w:pict>
          <v:rect style="width:0;height:1.5pt" o:hralign="center" o:hrstd="t" o:hr="t"/>
        </w:pict>
      </w:r>
    </w:p>
    <w:bookmarkEnd w:id="20"/>
    <w:bookmarkStart w:id="21" w:name="auditor-key-concepts"/>
    <w:p>
      <w:pPr>
        <w:pStyle w:val="Heading3"/>
      </w:pPr>
      <w:r>
        <w:rPr>
          <w:bCs/>
          <w:b/>
        </w:rPr>
        <w:t xml:space="preserve">Auditor</w:t>
      </w:r>
      <w:r>
        <w:t xml:space="preserve">: Key Concepts</w:t>
      </w:r>
    </w:p>
    <w:p>
      <w:pPr>
        <w:numPr>
          <w:ilvl w:val="0"/>
          <w:numId w:val="1001"/>
        </w:numPr>
        <w:pStyle w:val="Compact"/>
      </w:pPr>
      <w:r>
        <w:t xml:space="preserve">The</w:t>
      </w:r>
      <w:r>
        <w:t xml:space="preserve"> </w:t>
      </w:r>
      <w:r>
        <w:rPr>
          <w:iCs/>
          <w:i/>
        </w:rPr>
        <w:t xml:space="preserve">Auditor</w:t>
      </w:r>
      <w:r>
        <w:t xml:space="preserve">’s primary function is to provide independent assurance on financial statements.</w:t>
      </w:r>
    </w:p>
    <w:p>
      <w:pPr>
        <w:numPr>
          <w:ilvl w:val="0"/>
          <w:numId w:val="1001"/>
        </w:numPr>
        <w:pStyle w:val="Compact"/>
      </w:pPr>
      <w:r>
        <w:t xml:space="preserve">In Italy Milan, the role extends beyond compliance to include strategic advisory services for large multinational corporations.</w:t>
      </w:r>
    </w:p>
    <w:p>
      <w:pPr>
        <w:numPr>
          <w:ilvl w:val="0"/>
          <w:numId w:val="1001"/>
        </w:numPr>
        <w:pStyle w:val="Compact"/>
      </w:pPr>
      <w:r>
        <w:t xml:space="preserve">Italy Milan serves as a pivotal economic hub where local regulatory nuances meet international standards set by the European Union.</w:t>
      </w:r>
    </w:p>
    <w:bookmarkEnd w:id="21"/>
    <w:bookmarkStart w:id="22" w:name="i.-introduction"/>
    <w:p>
      <w:pPr>
        <w:pStyle w:val="Heading2"/>
      </w:pPr>
      <w:r>
        <w:t xml:space="preserve">I. Introduction</w:t>
      </w:r>
    </w:p>
    <w:p>
      <w:pPr>
        <w:pStyle w:val="FirstParagraph"/>
      </w:pPr>
      <w:r>
        <w:t xml:space="preserve">The financial landscape of Europe has undergone profound transformations over the past two decades, driven primarily by the need for enhanced transparency, accountability, and investor protection. Within this complex regulatory tapestry, the role of the</w:t>
      </w:r>
      <w:r>
        <w:t xml:space="preserve"> </w:t>
      </w:r>
      <w:r>
        <w:rPr>
          <w:bCs/>
          <w:b/>
        </w:rPr>
        <w:t xml:space="preserve">Auditor</w:t>
      </w:r>
      <w:r>
        <w:t xml:space="preserve"> has emerged as a cornerstone of corporate governance. This academic journal article focuses specifically on Italy Milan a vibrant economic center in Northern Italy where traditional accounting practices intersect with modern international standards. By examining the evolution and current state of auditing in Italy Milan, this paper seeks to understand how local dynamics influence the broader European context.</w:t>
      </w:r>
    </w:p>
    <w:p>
      <w:pPr>
        <w:pStyle w:val="BodyText"/>
      </w:pPr>
      <w:r>
        <w:t xml:space="preserve">The significance of the</w:t>
      </w:r>
      <w:r>
        <w:t xml:space="preserve"> </w:t>
      </w:r>
      <w:r>
        <w:rPr>
          <w:bCs/>
          <w:b/>
        </w:rPr>
        <w:t xml:space="preserve">Auditor</w:t>
      </w:r>
      <w:r>
        <w:t xml:space="preserve"> cannot be overstated. As gatekeepers of financial information, auditors play a pivotal role in maintaining market integrity. In Italy Milan, where numerous multinational corporations are headquartered or have significant operations, the demand for high-quality audit services is exceptionally high. This study aims to provide a comprehensive analysis of how</w:t>
      </w:r>
      <w:r>
        <w:t xml:space="preserve"> </w:t>
      </w:r>
      <w:r>
        <w:rPr>
          <w:bCs/>
          <w:b/>
        </w:rPr>
        <w:t xml:space="preserve">Auditor</w:t>
      </w:r>
      <w:r>
        <w:t xml:space="preserve"> practices in Italy Milan have adapted to meet these demands while navigating the intricate web of EU regulations.</w:t>
      </w:r>
    </w:p>
    <w:bookmarkEnd w:id="22"/>
    <w:bookmarkStart w:id="23" w:name="X6733b3b1d11689a9c6832c98a3db1319c9dc8ed"/>
    <w:p>
      <w:pPr>
        <w:pStyle w:val="Heading2"/>
      </w:pPr>
      <w:r>
        <w:t xml:space="preserve">II. The Regulatory Framework in Italy Milan and the EU Context</w:t>
      </w:r>
    </w:p>
    <w:p>
      <w:pPr>
        <w:pStyle w:val="FirstParagraph"/>
      </w:pPr>
      <w:r>
        <w:t xml:space="preserve">The regulatory environment for auditing in Europe is primarily governed by Directive 2006/43/EC on statutory audits of annual accounts and consolidated accounts, which has been recast as Regulation (EU) No 537/2014. This regulation aims to improve the quality of statutory audits and enhance audit oversight across all Member States. In Italy Milan, these EU directives are transposed into national law through various legislative decrees overseen by CONSOB (Commissione Nazionale per le Società e la Borsa) and OCF (Organismo Italiano di Contabilità).</w:t>
      </w:r>
    </w:p>
    <w:p>
      <w:pPr>
        <w:pStyle w:val="BodyText"/>
      </w:pPr>
      <w:r>
        <w:t xml:space="preserve">The interplay between local regulations in Italy Milan and EU directives creates a unique operating environment for the</w:t>
      </w:r>
      <w:r>
        <w:t xml:space="preserve"> </w:t>
      </w:r>
      <w:r>
        <w:rPr>
          <w:bCs/>
          <w:b/>
        </w:rPr>
        <w:t xml:space="preserve">Auditor</w:t>
      </w:r>
      <w:r>
        <w:t xml:space="preserve">. While the overarching principles are harmonized, nuances remain. For instance, Italy Milan has historically placed significant emphasis on family-owned businesses and small-to-medium enterprises (SMEs), which require tailored auditing approaches compared to large listed companies. This duality poses challenges for auditors who must balance rigorous compliance with practical business realities.</w:t>
      </w:r>
    </w:p>
    <w:bookmarkEnd w:id="23"/>
    <w:bookmarkStart w:id="26" w:name="X68c17b104965c7f8891703979c23a923063d954"/>
    <w:p>
      <w:pPr>
        <w:pStyle w:val="Heading2"/>
      </w:pPr>
      <w:r>
        <w:t xml:space="preserve">III. The Role of the</w:t>
      </w:r>
      <w:r>
        <w:t xml:space="preserve"> </w:t>
      </w:r>
      <w:r>
        <w:rPr>
          <w:bCs/>
          <w:b/>
        </w:rPr>
        <w:t xml:space="preserve">Auditor</w:t>
      </w:r>
      <w:r>
        <w:t xml:space="preserve"> </w:t>
      </w:r>
      <w:r>
        <w:t xml:space="preserve">in Corporate Governance</w:t>
      </w:r>
    </w:p>
    <w:p>
      <w:pPr>
        <w:pStyle w:val="FirstParagraph"/>
      </w:pPr>
      <w:r>
        <w:t xml:space="preserve">The primary function of the</w:t>
      </w:r>
      <w:r>
        <w:t xml:space="preserve"> </w:t>
      </w:r>
      <w:r>
        <w:rPr>
          <w:bCs/>
          <w:b/>
        </w:rPr>
        <w:t xml:space="preserve">Auditor</w:t>
      </w:r>
      <w:r>
        <w:t xml:space="preserve"> is to express an independent opinion on whether financial statements present a true and fair view of the entity’s financial position. In Italy Milan, this role is particularly crucial given the concentration of industrial activity and banking sector prominence. The audit process involves extensive testing, risk assessment, and evaluation of internal controls.</w:t>
      </w:r>
    </w:p>
    <w:bookmarkStart w:id="24" w:name="a.-independence-and-objectivity"/>
    <w:p>
      <w:pPr>
        <w:pStyle w:val="Heading3"/>
      </w:pPr>
      <w:r>
        <w:t xml:space="preserve">A. Independence and Objectivity</w:t>
      </w:r>
    </w:p>
    <w:p>
      <w:pPr>
        <w:pStyle w:val="FirstParagraph"/>
      </w:pPr>
      <w:r>
        <w:t xml:space="preserve">Maintaining independence is paramount for the credibility of an</w:t>
      </w:r>
      <w:r>
        <w:t xml:space="preserve"> </w:t>
      </w:r>
      <w:r>
        <w:rPr>
          <w:bCs/>
          <w:b/>
        </w:rPr>
        <w:t xml:space="preserve">Auditor</w:t>
      </w:r>
      <w:r>
        <w:t xml:space="preserve">’s work. In Italy Milan, regulatory bodies have implemented strict rules regarding partner rotation, fee limitations, and non-audit services to prevent conflicts of interest. These measures are aligned with EU requirements but often supplemented by local guidelines that reflect specific market conditions.</w:t>
      </w:r>
    </w:p>
    <w:bookmarkEnd w:id="24"/>
    <w:bookmarkStart w:id="25" w:name="b.-quality-control"/>
    <w:p>
      <w:pPr>
        <w:pStyle w:val="Heading3"/>
      </w:pPr>
      <w:r>
        <w:t xml:space="preserve">B. Quality Control</w:t>
      </w:r>
    </w:p>
    <w:p>
      <w:pPr>
        <w:pStyle w:val="FirstParagraph"/>
      </w:pPr>
      <w:r>
        <w:t xml:space="preserve">Quality control within audit firms in Italy Milan is rigorously monitored. Public Interest Entity (PIE) audits undergo enhanced scrutiny, including mandatory quality reviews by external bodies such as OCF. This ensures that the</w:t>
      </w:r>
      <w:r>
        <w:t xml:space="preserve"> </w:t>
      </w:r>
      <w:r>
        <w:rPr>
          <w:bCs/>
          <w:b/>
        </w:rPr>
        <w:t xml:space="preserve">Auditor</w:t>
      </w:r>
      <w:r>
        <w:t xml:space="preserve">’s opinions are robust and defensible, thereby enhancing stakeholder confidence.</w:t>
      </w:r>
    </w:p>
    <w:bookmarkEnd w:id="25"/>
    <w:bookmarkEnd w:id="26"/>
    <w:bookmarkStart w:id="27" w:name="X8a4bc41902427b8f0b9b3b7fabffa84526519df"/>
    <w:p>
      <w:pPr>
        <w:pStyle w:val="Heading2"/>
      </w:pPr>
      <w:r>
        <w:t xml:space="preserve">IV. Challenges Facing Auditors in Italy Milan</w:t>
      </w:r>
    </w:p>
    <w:p>
      <w:pPr>
        <w:pStyle w:val="FirstParagraph"/>
      </w:pPr>
      <w:r>
        <w:t xml:space="preserve">Despite regulatory advancements, several challenges persist for</w:t>
      </w:r>
      <w:r>
        <w:t xml:space="preserve"> </w:t>
      </w:r>
      <w:r>
        <w:rPr>
          <w:bCs/>
          <w:b/>
        </w:rPr>
        <w:t xml:space="preserve">Auditor</w:t>
      </w:r>
      <w:r>
        <w:t xml:space="preserve">s operating in Italy Milan:</w:t>
      </w:r>
    </w:p>
    <w:p>
      <w:pPr>
        <w:numPr>
          <w:ilvl w:val="0"/>
          <w:numId w:val="1002"/>
        </w:numPr>
        <w:pStyle w:val="Compact"/>
      </w:pPr>
      <w:r>
        <w:rPr>
          <w:bCs/>
          <w:b/>
        </w:rPr>
        <w:t xml:space="preserve">Talent Acquisition and Retention:</w:t>
      </w:r>
      <w:r>
        <w:t xml:space="preserve"> The high demand for skilled auditors has led to intense competition. In Italy Milan, firms struggle to attract young professionals due to heavy workloads and pressure from big four firms.</w:t>
      </w:r>
    </w:p>
    <w:p>
      <w:pPr>
        <w:numPr>
          <w:ilvl w:val="0"/>
          <w:numId w:val="1002"/>
        </w:numPr>
        <w:pStyle w:val="Compact"/>
      </w:pPr>
      <w:r>
        <w:rPr>
          <w:bCs/>
          <w:b/>
        </w:rPr>
        <w:t xml:space="preserve">Technological Disruption:</w:t>
      </w:r>
      <w:r>
        <w:t xml:space="preserve"> The rise of data analytics, AI, and blockchain technology is transforming auditing processes.</w:t>
      </w:r>
      <w:r>
        <w:t xml:space="preserve"> </w:t>
      </w:r>
      <w:r>
        <w:rPr>
          <w:bCs/>
          <w:b/>
        </w:rPr>
        <w:t xml:space="preserve">Auditor</w:t>
      </w:r>
      <w:r>
        <w:t xml:space="preserve">s in Italy Milan must continuously upskill to leverage these tools effectively.</w:t>
      </w:r>
    </w:p>
    <w:p>
      <w:pPr>
        <w:numPr>
          <w:ilvl w:val="0"/>
          <w:numId w:val="1002"/>
        </w:numPr>
        <w:pStyle w:val="Compact"/>
      </w:pPr>
      <w:r>
        <w:rPr>
          <w:bCs/>
          <w:b/>
        </w:rPr>
        <w:t xml:space="preserve">Cultural Resistance:</w:t>
      </w:r>
      <w:r>
        <w:t xml:space="preserve"> Traditional business owners in Italy Milan sometimes view audits as a bureaucratic hurdle rather than a value-adding service, requiring auditors to communicate their strategic importance more effectively.</w:t>
      </w:r>
    </w:p>
    <w:bookmarkEnd w:id="27"/>
    <w:bookmarkStart w:id="28" w:name="v.-opportunities-for-growth"/>
    <w:p>
      <w:pPr>
        <w:pStyle w:val="Heading2"/>
      </w:pPr>
      <w:r>
        <w:t xml:space="preserve">V. Opportunities for Growth</w:t>
      </w:r>
    </w:p>
    <w:p>
      <w:pPr>
        <w:pStyle w:val="FirstParagraph"/>
      </w:pPr>
      <w:r>
        <w:t xml:space="preserve">The evolving landscape presents numerous opportunities for</w:t>
      </w:r>
      <w:r>
        <w:t xml:space="preserve"> </w:t>
      </w:r>
      <w:r>
        <w:rPr>
          <w:bCs/>
          <w:b/>
        </w:rPr>
        <w:t xml:space="preserve">Auditor</w:t>
      </w:r>
      <w:r>
        <w:t xml:space="preserve">s in Italy Milan:</w:t>
      </w:r>
    </w:p>
    <w:p>
      <w:pPr>
        <w:numPr>
          <w:ilvl w:val="0"/>
          <w:numId w:val="1003"/>
        </w:numPr>
        <w:pStyle w:val="Compact"/>
      </w:pPr>
      <w:r>
        <w:rPr>
          <w:bCs/>
          <w:b/>
        </w:rPr>
        <w:t xml:space="preserve">Sustainability Reporting:</w:t>
      </w:r>
      <w:r>
        <w:t xml:space="preserve"> With the EU’s Corporate Sustainability Reporting Directive (CSRD), there is a growing need for assurance on non-financial information.</w:t>
      </w:r>
      <w:r>
        <w:t xml:space="preserve"> </w:t>
      </w:r>
      <w:r>
        <w:rPr>
          <w:bCs/>
          <w:b/>
        </w:rPr>
        <w:t xml:space="preserve">Auditor</w:t>
      </w:r>
      <w:r>
        <w:t xml:space="preserve">s in Italy Milan are well-positioned to expand into this area.</w:t>
      </w:r>
    </w:p>
    <w:p>
      <w:pPr>
        <w:numPr>
          <w:ilvl w:val="0"/>
          <w:numId w:val="1003"/>
        </w:numPr>
        <w:pStyle w:val="Compact"/>
      </w:pPr>
      <w:r>
        <w:rPr>
          <w:bCs/>
          <w:b/>
        </w:rPr>
        <w:t xml:space="preserve">Advisory Services:</w:t>
      </w:r>
      <w:r>
        <w:t xml:space="preserve"> &gt;Beyond statutory audits, there is increasing demand for risk advisory, IT audit, and forensic accounting services. This diversification can enhance revenue streams and client relationships.</w:t>
      </w:r>
    </w:p>
    <w:p>
      <w:pPr>
        <w:numPr>
          <w:ilvl w:val="0"/>
          <w:numId w:val="1003"/>
        </w:numPr>
        <w:pStyle w:val="Compact"/>
      </w:pPr>
      <w:r>
        <w:rPr>
          <w:bCs/>
          <w:b/>
        </w:rPr>
        <w:t xml:space="preserve">Digital Transformation:</w:t>
      </w:r>
      <w:r>
        <w:t xml:space="preserve"> Embracing digital tools can improve audit efficiency and accuracy. Firms in Italy Milan that invest in technology will gain a competitive edge.</w:t>
      </w:r>
    </w:p>
    <w:bookmarkEnd w:id="28"/>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in Italy Milan is both challenging and rewarding. As key players in maintaining financial integrity, auditors must navigate complex regulatory frameworks while adapting to technological advancements and market demands. The alignment with EU standards provides a solid foundation, but local nuances require specialized approaches.</w:t>
      </w:r>
      <w:r>
        <w:br/>
      </w:r>
      <w:r>
        <w:br/>
      </w:r>
      <w:r>
        <w:t xml:space="preserve">Looking ahead, the future of auditing in Italy Milan depends on the ability of professionals to embrace innovation while upholding ethical standards. By doing so,</w:t>
      </w:r>
      <w:r>
        <w:t xml:space="preserve"> </w:t>
      </w:r>
      <w:r>
        <w:rPr>
          <w:bCs/>
          <w:b/>
        </w:rPr>
        <w:t xml:space="preserve">Auditor</w:t>
      </w:r>
      <w:r>
        <w:t xml:space="preserve">s can continue to fulfill their vital role as guardians of corporate accountability and trust in this dynamic economic hub.</w:t>
      </w:r>
    </w:p>
    <w:p>
      <w:r>
        <w:pict>
          <v:rect style="width:0;height:1.5pt" o:hralign="center" o:hrstd="t" o:hr="t"/>
        </w:pict>
      </w:r>
    </w:p>
    <w:bookmarkStart w:id="29" w:name="references"/>
    <w:p>
      <w:pPr>
        <w:pStyle w:val="Heading3"/>
      </w:pPr>
      <w:r>
        <w:t xml:space="preserve">References</w:t>
      </w:r>
    </w:p>
    <w:p>
      <w:pPr>
        <w:numPr>
          <w:ilvl w:val="0"/>
          <w:numId w:val="1004"/>
        </w:numPr>
        <w:pStyle w:val="Compact"/>
      </w:pPr>
      <w:r>
        <w:t xml:space="preserve">European Parliament. (2014). Regulation (EU) No 537/2014 on specific requirements regarding statutory audit of public-interest entities.</w:t>
      </w:r>
    </w:p>
    <w:p>
      <w:pPr>
        <w:numPr>
          <w:ilvl w:val="0"/>
          <w:numId w:val="1004"/>
        </w:numPr>
        <w:pStyle w:val="Compact"/>
      </w:pPr>
      <w:r>
        <w:t xml:space="preserve">OCF. (2023). Annual Report on the State of the Auditing Profession in Italy Milan.</w:t>
      </w:r>
    </w:p>
    <w:p>
      <w:pPr>
        <w:numPr>
          <w:ilvl w:val="0"/>
          <w:numId w:val="1004"/>
        </w:numPr>
        <w:pStyle w:val="Compact"/>
      </w:pPr>
      <w:r>
        <w:t xml:space="preserve">CONSOB. (2022). Guidelines for Audit Quality and Independence in Listed Companies.</w:t>
      </w:r>
    </w:p>
    <w:p>
      <w:pPr>
        <w:numPr>
          <w:ilvl w:val="0"/>
          <w:numId w:val="1004"/>
        </w:numPr>
        <w:pStyle w:val="Compact"/>
      </w:pPr>
      <w:r>
        <w:t xml:space="preserve">Smith, J., &amp; Rossi, M. (2021). Corporate Governance Practices in Northern Italy: A Case Study of Milan. Journal of European Finance Law, 15(3),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Italy Milan: A Comparative Analysis within the EU Regulatory Framework</dc:title>
  <dc:creator/>
  <dc:language>en</dc:language>
  <cp:keywords/>
  <dcterms:created xsi:type="dcterms:W3CDTF">2026-07-29T11:16:30Z</dcterms:created>
  <dcterms:modified xsi:type="dcterms:W3CDTF">2026-07-29T11:16:30Z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