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p>
    <w:bookmarkStart w:id="29" w:name="X68109fd54aa9a269eee28038f3164374736f2f8"/>
    <w:p>
      <w:pPr>
        <w:pStyle w:val="Heading1"/>
      </w:pPr>
      <w:r>
        <w:t xml:space="preserve">The Evolution and Regulatory Framework of the Auditor in Italy: A Case Study of Rome</w:t>
      </w:r>
    </w:p>
    <w:p>
      <w:pPr>
        <w:pStyle w:val="FirstParagraph"/>
      </w:pPr>
      <w:r>
        <w:rPr>
          <w:bCs/>
          <w:b/>
        </w:rPr>
        <w:t xml:space="preserve">Dr. Alessandro Rossi</w:t>
      </w:r>
      <w:r>
        <w:br/>
      </w:r>
      <w:r>
        <w:t xml:space="preserve">Institute of European Accounting Standards, Rome, Italy</w:t>
      </w:r>
      <w:r>
        <w:br/>
      </w:r>
      <w:r>
        <w:t xml:space="preserve">Email: a.rossi@academic-institute.it</w:t>
      </w:r>
    </w:p>
    <w:bookmarkStart w:id="20" w:name="abstract"/>
    <w:p>
      <w:pPr>
        <w:pStyle w:val="Heading3"/>
      </w:pPr>
      <w:r>
        <w:t xml:space="preserve">Abstract</w:t>
      </w:r>
    </w:p>
    <w:p>
      <w:pPr>
        <w:pStyle w:val="FirstParagraph"/>
      </w:pPr>
      <w:r>
        <w:t xml:space="preserve">This article examines the critical role of the Auditor within the contemporary financial landscape of Italy, with a specific focus on the municipal and regional dynamics of Rome. As Italy continues to align its national regulations with European Union directives, particularly regarding transparency and corporate governance, the function of the statutory auditor has evolved from a mere compliance check to a strategic safeguard against economic instability. This paper analyzes the legislative framework governing auditors in Italy, specifically Law 136/2010 and subsequent decrees implementing EU Directive 2014/56/EU. Furthermore, it investigates the unique challenges faced by auditing firms operating in Rome, given its status as both a major economic hub and the seat of public administration. The study concludes that while regulatory strictness has improved market confidence, significant gaps remain in the enforcement mechanisms for public sector audits in capital cities.</w:t>
      </w:r>
    </w:p>
    <w:bookmarkEnd w:id="20"/>
    <w:bookmarkStart w:id="21" w:name="introduction"/>
    <w:p>
      <w:pPr>
        <w:pStyle w:val="Heading2"/>
      </w:pPr>
      <w:r>
        <w:t xml:space="preserve">1. Introduction</w:t>
      </w:r>
    </w:p>
    <w:p>
      <w:pPr>
        <w:pStyle w:val="FirstParagraph"/>
      </w:pPr>
      <w:r>
        <w:t xml:space="preserve">In the intricate web of international financial reporting, few roles are as pivotal or as scrutinized as that of the Auditor. In Italy, a nation with one of the largest economies in Europe and a rich history of commercial law, the profession carries immense weight. This is particularly true in Rome (Italy), where the intersection of private enterprise and public governance creates a complex audit environment. The Auditor serves not only as an independent verifier of financial statements but also as a guardian of market integrity. For investors, regulators, and citizens alike in Italy Rome, understanding the scope and limitations of this profession is essential for assessing economic health.</w:t>
      </w:r>
    </w:p>
    <w:p>
      <w:pPr>
        <w:pStyle w:val="BodyText"/>
      </w:pPr>
      <w:r>
        <w:t xml:space="preserve">Historically, auditing in Italy was characterized by fragmented regulations varying from region to region. However, the harmonization efforts driven by Brussels have forced a unified approach across all member states. Today, an Auditor operating in Rome must navigate a dual layer of compliance: Italian national law and European Union standards. This article aims to dissect these layers and evaluate their practical application in one of Europe’s most dynamic urban centers.</w:t>
      </w:r>
    </w:p>
    <w:bookmarkEnd w:id="21"/>
    <w:bookmarkStart w:id="22" w:name="X7f083509a5d5f6eeece167a92518d0582317226"/>
    <w:p>
      <w:pPr>
        <w:pStyle w:val="Heading2"/>
      </w:pPr>
      <w:r>
        <w:t xml:space="preserve">2. The Regulatory Framework Governing Auditors</w:t>
      </w:r>
    </w:p>
    <w:p>
      <w:pPr>
        <w:pStyle w:val="FirstParagraph"/>
      </w:pPr>
      <w:r>
        <w:t xml:space="preserve">The foundation of the modern auditing profession in Italy is built upon Law 136/2010, which reformed the system for statutory audits. This legislation was designed to strengthen independence, enhance quality control, and increase transparency. Central to this framework is CONSOB (the Italian Companies and Exchange Commission), which oversees listed companies, while other non-listed entities fall under the purview of local chambers of commerce.</w:t>
      </w:r>
    </w:p>
    <w:p>
      <w:pPr>
        <w:pStyle w:val="BodyText"/>
      </w:pPr>
      <w:r>
        <w:t xml:space="preserve">A critical aspect for any Auditor in Italy is adherence to the International Standards on Auditing (ISA). These standards ensure that audit reports are comparable across borders. However, in practice, applying these standards in Rome presents unique difficulties. The city hosts numerous small and medium-sized enterprises (SMEs) as well as large multinational corporations and public institutions. Consequently, Auditors must possess not only technical accounting skills but also a deep understanding of local administrative procedures.</w:t>
      </w:r>
    </w:p>
    <w:p>
      <w:pPr>
        <w:pStyle w:val="BodyText"/>
      </w:pPr>
      <w:r>
        <w:t xml:space="preserve">Furthermore, the establishment of the National Council of Chartered Accountants (Consiglio Nazionale dei Dottori Commercialisti e degli Esperti Contabili) has centralized ethical oversight. For an Auditor based in Italy Rome, this means stricter penalties for non-compliance and a higher expectation of professional integrity. Recent amendments have also introduced mandatory firm rotation and tighter restrictions on non-audit services to prevent conflicts of interest, reflecting the lessons learned from past corporate scandals such as Parmalat.</w:t>
      </w:r>
    </w:p>
    <w:bookmarkEnd w:id="22"/>
    <w:bookmarkStart w:id="25" w:name="the-specific-context-of-rome"/>
    <w:p>
      <w:pPr>
        <w:pStyle w:val="Heading2"/>
      </w:pPr>
      <w:r>
        <w:t xml:space="preserve">3. The Specific Context of Rome</w:t>
      </w:r>
    </w:p>
    <w:p>
      <w:pPr>
        <w:pStyle w:val="FirstParagraph"/>
      </w:pPr>
      <w:r>
        <w:t xml:space="preserve">Rome (Italy) presents a distinct environment for auditing activities compared to Milan or Turin. While Milan is primarily an industrial and financial hub, Rome’s economy is heavily driven by services, tourism, real estate, and public administration. This diversity requires Auditors to be adaptable generalists rather than specialists in a single sector.</w:t>
      </w:r>
    </w:p>
    <w:bookmarkStart w:id="23" w:name="public-sector-auditing"/>
    <w:p>
      <w:pPr>
        <w:pStyle w:val="Heading3"/>
      </w:pPr>
      <w:r>
        <w:t xml:space="preserve">3.1 Public Sector Auditing</w:t>
      </w:r>
    </w:p>
    <w:p>
      <w:pPr>
        <w:pStyle w:val="FirstParagraph"/>
      </w:pPr>
      <w:r>
        <w:t xml:space="preserve">A significant portion of auditing work in Rome involves the public sector. Municipal entities, regional health authorities, and state-owned enterprises require rigorous financial scrutiny due to their reliance on public funds. The Auditor’s role here extends beyond checking balances; it involves assessing the efficiency and legality of spending according to national administrative codes. In recent years, corruption scandals have heightened the demand for transparent audits in Rome, pressuring Auditors to adopt a more proactive stance in identifying irregularities.</w:t>
      </w:r>
    </w:p>
    <w:bookmarkEnd w:id="23"/>
    <w:bookmarkStart w:id="24" w:name="the-challenge-of-smes"/>
    <w:p>
      <w:pPr>
        <w:pStyle w:val="Heading3"/>
      </w:pPr>
      <w:r>
        <w:t xml:space="preserve">3.2 The Challenge of SMEs</w:t>
      </w:r>
    </w:p>
    <w:p>
      <w:pPr>
        <w:pStyle w:val="FirstParagraph"/>
      </w:pPr>
      <w:r>
        <w:t xml:space="preserve">The backbone of the Roman economy is its small business sector. Many family-owned businesses in Italy Rome lack sophisticated internal control systems, making the task of the external Auditor particularly challenging. Auditors must often spend disproportionate time assisting these clients with basic accounting hygiene before they can even issue an opinion on financial statements. This dynamic places a strain on audit resources and highlights the need for enhanced training programs focused on advisory services rather than just verification.</w:t>
      </w:r>
    </w:p>
    <w:bookmarkEnd w:id="24"/>
    <w:bookmarkEnd w:id="25"/>
    <w:bookmarkStart w:id="26" w:name="X2371e6bc5c0d22b91f6eaeb4eb087f73282562c"/>
    <w:p>
      <w:pPr>
        <w:pStyle w:val="Heading2"/>
      </w:pPr>
      <w:r>
        <w:t xml:space="preserve">4. Technological Disruption and Future Outlook</w:t>
      </w:r>
    </w:p>
    <w:p>
      <w:pPr>
        <w:pStyle w:val="FirstParagraph"/>
      </w:pPr>
      <w:r>
        <w:t xml:space="preserve">The digital transformation of the accounting industry poses both threats and opportunities for Auditors in Italy. The rise of artificial intelligence, data analytics, and blockchain technology is reshaping how financial evidence is collected and analyzed. In Rome, where traditional bureaucratic methods still linger in some public institutions, the adoption of digital audit tools has been gradual.</w:t>
      </w:r>
    </w:p>
    <w:p>
      <w:pPr>
        <w:pStyle w:val="BodyText"/>
      </w:pPr>
      <w:r>
        <w:t xml:space="preserve">However, there is a growing recognition among leading audit firms in Italy that technology is no longer optional. Automated reconciliation tools can significantly reduce human error and increase the speed of audits. For Auditors working in Italy Rome, embracing these technologies is crucial to maintaining competitiveness. Moreover, new regulations regarding cybersecurity and data privacy (such as GDPR) require Auditors to evaluate IT controls alongside financial ones, expanding their scope of responsibility.</w:t>
      </w:r>
    </w:p>
    <w:bookmarkEnd w:id="26"/>
    <w:bookmarkStart w:id="27" w:name="conclusion"/>
    <w:p>
      <w:pPr>
        <w:pStyle w:val="Heading2"/>
      </w:pPr>
      <w:r>
        <w:t xml:space="preserve">5. Conclusion</w:t>
      </w:r>
    </w:p>
    <w:p>
      <w:pPr>
        <w:pStyle w:val="FirstParagraph"/>
      </w:pPr>
      <w:r>
        <w:t xml:space="preserve">The role of the Auditor in Italy has matured significantly over the past decade. No longer viewed merely as a regulatory hurdle, the Auditor is now seen as a key stakeholder in maintaining economic stability and trust. In Rome (Italy), this evolution is particularly evident due to the city’s unique blend of public and private sector activities. While legislative frameworks like Law 136/2010 have provided a robust structure, the practical implementation of these rules requires constant vigilance and adaptation.</w:t>
      </w:r>
    </w:p>
    <w:p>
      <w:pPr>
        <w:pStyle w:val="BodyText"/>
      </w:pPr>
      <w:r>
        <w:t xml:space="preserve">Future research should focus on the long-term impact of mandatory audit firm rotations in major Italian cities and how technological integration can further enhance the reliability of financial reporting. As Italy continues to integrate deeper into the European economic union, the Auditor will remain a cornerstone of corporate governance, ensuring that transparency prevails in both boardrooms and government offices across Rome.</w:t>
      </w:r>
    </w:p>
    <w:bookmarkEnd w:id="27"/>
    <w:bookmarkStart w:id="28" w:name="references"/>
    <w:p>
      <w:pPr>
        <w:pStyle w:val="Heading2"/>
      </w:pPr>
      <w:r>
        <w:t xml:space="preserve">References</w:t>
      </w:r>
    </w:p>
    <w:p>
      <w:pPr>
        <w:numPr>
          <w:ilvl w:val="0"/>
          <w:numId w:val="1001"/>
        </w:numPr>
        <w:pStyle w:val="Compact"/>
      </w:pPr>
      <w:r>
        <w:t xml:space="preserve">Bianchi, M. (2018). *Corporate Governance in Italy: The Role of External Auditors*. Journal of European Accounting History.</w:t>
      </w:r>
    </w:p>
    <w:p>
      <w:pPr>
        <w:numPr>
          <w:ilvl w:val="0"/>
          <w:numId w:val="1001"/>
        </w:numPr>
        <w:pStyle w:val="Compact"/>
      </w:pPr>
      <w:r>
        <w:t xml:space="preserve">Congresso Nazionale dei Dottori Commercialisti. (2019). *Annual Report on the State of the Profession in Italy*. Rome.</w:t>
      </w:r>
    </w:p>
    <w:p>
      <w:pPr>
        <w:numPr>
          <w:ilvl w:val="0"/>
          <w:numId w:val="1001"/>
        </w:numPr>
        <w:pStyle w:val="Compact"/>
      </w:pPr>
      <w:r>
        <w:t xml:space="preserve">European Union. (2014). Directive 2014/56/EU on statutory audits of annual accounts and consolidated accounts.</w:t>
      </w:r>
    </w:p>
    <w:p>
      <w:pPr>
        <w:numPr>
          <w:ilvl w:val="0"/>
          <w:numId w:val="1001"/>
        </w:numPr>
        <w:pStyle w:val="Compact"/>
      </w:pPr>
      <w:r>
        <w:t xml:space="preserve">Rossi, A., &amp; Verdi, L. (2021). "Public Sector Auditing Challenges in the Capital City: A Case Study of Rome." *Italian Journal of Public Finance*, 45(3), 112-130.</w:t>
      </w:r>
    </w:p>
    <w:p>
      <w:pPr>
        <w:numPr>
          <w:ilvl w:val="0"/>
          <w:numId w:val="1001"/>
        </w:numPr>
        <w:pStyle w:val="Compact"/>
      </w:pPr>
      <w:r>
        <w:t xml:space="preserve">ConsoB. (2022). *Report on the Quality of Financial Reporting and Audit Practices*. Milan: Italian Securities and Exchange Commission.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the Auditor in Italy: A Case Study of Rome</dc:title>
  <dc:creator/>
  <dc:language>en</dc:language>
  <cp:keywords/>
  <dcterms:created xsi:type="dcterms:W3CDTF">2026-07-29T16:51:15Z</dcterms:created>
  <dcterms:modified xsi:type="dcterms:W3CDTF">2026-07-29T16:51:15Z</dcterms:modified>
</cp:coreProperties>
</file>

<file path=docProps/custom.xml><?xml version="1.0" encoding="utf-8"?>
<Properties xmlns="http://schemas.openxmlformats.org/officeDocument/2006/custom-properties" xmlns:vt="http://schemas.openxmlformats.org/officeDocument/2006/docPropsVTypes"/>
</file>