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Auditing</w:t>
      </w:r>
      <w:r>
        <w:t xml:space="preserve"> </w:t>
      </w:r>
      <w:r>
        <w:t xml:space="preserve">Practices</w:t>
      </w:r>
      <w:r>
        <w:t xml:space="preserve"> </w:t>
      </w:r>
      <w:r>
        <w:t xml:space="preserve">in</w:t>
      </w:r>
      <w:r>
        <w:t xml:space="preserve"> </w:t>
      </w:r>
      <w:r>
        <w:t xml:space="preserve">Emerging</w:t>
      </w:r>
      <w:r>
        <w:t xml:space="preserve"> </w:t>
      </w:r>
      <w:r>
        <w:t xml:space="preserve">Markets: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the</w:t>
      </w:r>
      <w:r>
        <w:t xml:space="preserve"> </w:t>
      </w:r>
      <w:r>
        <w:t xml:space="preserve">Ivory</w:t>
      </w:r>
      <w:r>
        <w:t xml:space="preserve"> </w:t>
      </w:r>
      <w:r>
        <w:t xml:space="preserve">Coast,</w:t>
      </w:r>
      <w:r>
        <w:t xml:space="preserve"> </w:t>
      </w:r>
      <w:r>
        <w:t xml:space="preserve">Abidjan</w:t>
      </w:r>
    </w:p>
    <w:bookmarkStart w:id="30" w:name="X8d3c93d594e5e99cec001b45dc076e5d5ba8974"/>
    <w:p>
      <w:pPr>
        <w:pStyle w:val="Heading1"/>
      </w:pPr>
      <w:r>
        <w:t xml:space="preserve">The Evolution and Impact of Auditing Practices in Emerging Markets: A Case Study of the Ivory Coast, Abidjan</w:t>
      </w:r>
    </w:p>
    <w:p>
      <w:pPr>
        <w:pStyle w:val="FirstParagraph"/>
      </w:pPr>
      <w:r>
        <w:t xml:space="preserve">Jean-Baptiste Koffi</w:t>
      </w:r>
      <w:r>
        <w:br/>
      </w:r>
      <w:r>
        <w:t xml:space="preserve">Department of Accounting and Finance,</w:t>
      </w:r>
      <w:r>
        <w:br/>
      </w:r>
      <w:r>
        <w:t xml:space="preserve">Université Félix Houphouët-Boigny, Abidjan, Côte d'Ivoire</w:t>
      </w:r>
      <w:r>
        <w:br/>
      </w:r>
      <w:r>
        <w:rPr>
          <w:iCs/>
          <w:i/>
        </w:rPr>
        <w:t xml:space="preserve">Email: j.koffi@ufhb.ci</w:t>
      </w:r>
    </w:p>
    <w:bookmarkStart w:id="21" w:name="auditor"/>
    <w:p>
      <w:pPr>
        <w:pStyle w:val="Heading2"/>
      </w:pPr>
      <w:r>
        <w:rPr>
          <w:bCs/>
          <w:b/>
        </w:rPr>
        <w:t xml:space="preserve">Auditor</w:t>
      </w:r>
    </w:p>
    <w:bookmarkStart w:id="20" w:name="abstract"/>
    <w:p>
      <w:pPr>
        <w:pStyle w:val="Heading3"/>
      </w:pPr>
      <w:r>
        <w:rPr>
          <w:bCs/>
          <w:b/>
        </w:rPr>
        <w:t xml:space="preserve">Abstract</w:t>
      </w:r>
    </w:p>
    <w:p>
      <w:pPr>
        <w:pStyle w:val="FirstParagraph"/>
      </w:pPr>
      <w:r>
        <w:t xml:space="preserve">This article examines the critical role of the professional</w:t>
      </w:r>
      <w:r>
        <w:t xml:space="preserve"> </w:t>
      </w:r>
      <w:r>
        <w:rPr>
          <w:bCs/>
          <w:b/>
        </w:rPr>
        <w:t xml:space="preserve">Auditor</w:t>
      </w:r>
      <w:r>
        <w:t xml:space="preserve"> </w:t>
      </w:r>
      <w:r>
        <w:t xml:space="preserve">in strengthening corporate governance and financial transparency within emerging economies. Specifically, it focuses on the dynamic economic landscape of Abidjan, Côte d'Ivoire. As foreign direct investment flows into West Africa, the demand for rigorous external assurance has grown exponentially. This study analyzes how local and international auditing standards are being adapted to fit the socio-economic context of</w:t>
      </w:r>
      <w:r>
        <w:t xml:space="preserve"> </w:t>
      </w:r>
      <w:r>
        <w:rPr>
          <w:bCs/>
          <w:b/>
        </w:rPr>
        <w:t xml:space="preserve">Ivory Coast Abidjan</w:t>
      </w:r>
      <w:r>
        <w:t xml:space="preserve">. It argues that a robust auditing framework is not merely a regulatory requirement but a cornerstone for economic stability and investor confidence in this rapidly developing region.</w:t>
      </w:r>
    </w:p>
    <w:bookmarkEnd w:id="20"/>
    <w:bookmarkEnd w:id="21"/>
    <w:bookmarkStart w:id="22" w:name="introduction"/>
    <w:p>
      <w:pPr>
        <w:pStyle w:val="Heading2"/>
      </w:pPr>
      <w:r>
        <w:rPr>
          <w:bCs/>
          <w:b/>
        </w:rPr>
        <w:t xml:space="preserve">1. Introduction</w:t>
      </w:r>
    </w:p>
    <w:p>
      <w:pPr>
        <w:pStyle w:val="FirstParagraph"/>
      </w:pPr>
      <w:r>
        <w:t xml:space="preserve">The global financial architecture relies heavily on the integrity of reporting mechanisms, with the independent</w:t>
      </w:r>
      <w:r>
        <w:t xml:space="preserve"> </w:t>
      </w:r>
      <w:r>
        <w:rPr>
          <w:bCs/>
          <w:b/>
        </w:rPr>
        <w:t xml:space="preserve">Auditor</w:t>
      </w:r>
      <w:r>
        <w:t xml:space="preserve"> </w:t>
      </w:r>
      <w:r>
        <w:t xml:space="preserve">serving as a primary gatekeeper of truth and accuracy in corporate disclosure. In developed markets, auditing is often viewed through the lens of regulatory compliance and shareholder protection. However, in emerging markets such as West Africa, particularly within the economic capital of Abidjan in</w:t>
      </w:r>
      <w:r>
        <w:t xml:space="preserve"> </w:t>
      </w:r>
      <w:r>
        <w:rPr>
          <w:bCs/>
          <w:b/>
        </w:rPr>
        <w:t xml:space="preserve">Ivory Coast Abidjan</w:t>
      </w:r>
      <w:r>
        <w:t xml:space="preserve">, the function transcends mere compliance; it becomes a catalyst for modernization and international integration.</w:t>
      </w:r>
    </w:p>
    <w:p>
      <w:pPr>
        <w:pStyle w:val="BodyText"/>
      </w:pPr>
      <w:r>
        <w:rPr>
          <w:bCs/>
          <w:b/>
        </w:rPr>
        <w:t xml:space="preserve">Ivory Coast Abidjan</w:t>
      </w:r>
      <w:r>
        <w:t xml:space="preserve"> </w:t>
      </w:r>
      <w:r>
        <w:t xml:space="preserve">has experienced significant economic resilience and growth over the past decade, driven by infrastructure development, agricultural exports, and a burgeoning services sector. As businesses expand from local enterprises to multinational corporations seeking regional headquarters in the West African Economic and Monetary Union (WAEMU), the complexity of financial transactions increases. Consequently, the role of the</w:t>
      </w:r>
      <w:r>
        <w:t xml:space="preserve"> </w:t>
      </w:r>
      <w:r>
        <w:rPr>
          <w:bCs/>
          <w:b/>
        </w:rPr>
        <w:t xml:space="preserve">Auditor</w:t>
      </w:r>
      <w:r>
        <w:t xml:space="preserve"> </w:t>
      </w:r>
      <w:r>
        <w:t xml:space="preserve">becomes pivotal in mitigating risks associated with information asymmetry.</w:t>
      </w:r>
    </w:p>
    <w:bookmarkEnd w:id="22"/>
    <w:bookmarkStart w:id="23" w:name="Xd9c09734733fe5683b5bdcee43475e2dd368b86"/>
    <w:p>
      <w:pPr>
        <w:pStyle w:val="Heading2"/>
      </w:pPr>
      <w:r>
        <w:rPr>
          <w:bCs/>
          <w:b/>
        </w:rPr>
        <w:t xml:space="preserve">2. The Regulatory Landscape: OHADA and International Standards</w:t>
      </w:r>
    </w:p>
    <w:p>
      <w:pPr>
        <w:pStyle w:val="FirstParagraph"/>
      </w:pPr>
      <w:r>
        <w:t xml:space="preserve">To understand the practice of auditing in this region, one must first appreciate the legal framework governing business operations. The harmonization of company law in Africa is primarily managed by OHADA (Organization for the Harmonization of Business Law in Africa). For any</w:t>
      </w:r>
      <w:r>
        <w:t xml:space="preserve"> </w:t>
      </w:r>
      <w:r>
        <w:rPr>
          <w:bCs/>
          <w:b/>
        </w:rPr>
        <w:t xml:space="preserve">Auditor</w:t>
      </w:r>
      <w:r>
        <w:t xml:space="preserve"> </w:t>
      </w:r>
      <w:r>
        <w:t xml:space="preserve">operating in</w:t>
      </w:r>
      <w:r>
        <w:t xml:space="preserve"> </w:t>
      </w:r>
      <w:r>
        <w:rPr>
          <w:bCs/>
          <w:b/>
        </w:rPr>
        <w:t xml:space="preserve">Ivory Coast Abidjan</w:t>
      </w:r>
      <w:r>
        <w:t xml:space="preserve">, proficiency in OHAGA audits laws is mandatory. These regulations mandate that all companies exceeding certain thresholds of assets, revenue, or workforce must undergo an annual external audit.</w:t>
      </w:r>
    </w:p>
    <w:p>
      <w:pPr>
        <w:pStyle w:val="BodyText"/>
      </w:pPr>
      <w:r>
        <w:t xml:space="preserve">However, the regulatory environment is evolving. There is a strong push towards adopting International Standards on Auditing (ISA) to align with global best practices. This alignment is crucial for</w:t>
      </w:r>
      <w:r>
        <w:t xml:space="preserve"> </w:t>
      </w:r>
      <w:r>
        <w:rPr>
          <w:bCs/>
          <w:b/>
        </w:rPr>
        <w:t xml:space="preserve">Ivory Coast Abidjan</w:t>
      </w:r>
      <w:r>
        <w:t xml:space="preserve">, which aims to position itself as a hub for investment in West Africa. The integration of ISA ensures that the work performed by the</w:t>
      </w:r>
      <w:r>
        <w:t xml:space="preserve"> </w:t>
      </w:r>
      <w:r>
        <w:rPr>
          <w:bCs/>
          <w:b/>
        </w:rPr>
        <w:t xml:space="preserve">Auditor</w:t>
      </w:r>
      <w:r>
        <w:t xml:space="preserve"> </w:t>
      </w:r>
      <w:r>
        <w:t xml:space="preserve">is comparable across borders, thereby reducing the cost of capital for Ivorian companies seeking foreign financing.</w:t>
      </w:r>
    </w:p>
    <w:bookmarkEnd w:id="23"/>
    <w:bookmarkStart w:id="24" w:name="challenges-facing-auditors-in-abidjan"/>
    <w:p>
      <w:pPr>
        <w:pStyle w:val="Heading2"/>
      </w:pPr>
      <w:r>
        <w:rPr>
          <w:bCs/>
          <w:b/>
        </w:rPr>
        <w:t xml:space="preserve">3. Challenges Facing Auditors in Abidjan</w:t>
      </w:r>
    </w:p>
    <w:p>
      <w:pPr>
        <w:pStyle w:val="FirstParagraph"/>
      </w:pPr>
      <w:r>
        <w:t xml:space="preserve">Despite progress, auditors in</w:t>
      </w:r>
      <w:r>
        <w:t xml:space="preserve"> </w:t>
      </w:r>
      <w:r>
        <w:rPr>
          <w:bCs/>
          <w:b/>
        </w:rPr>
        <w:t xml:space="preserve">Ivory Coast Abidjan</w:t>
      </w:r>
      <w:r>
        <w:t xml:space="preserve"> </w:t>
      </w:r>
      <w:r>
        <w:t xml:space="preserve">face unique challenges. First is the issue of human capital. While the University of Economics and Management Sciences (ESSEC) and other institutions produce qualified graduates, there remains a gap between academic training and practical application required by complex multinational audits. Continuous professional development is essential for any</w:t>
      </w:r>
      <w:r>
        <w:t xml:space="preserve"> </w:t>
      </w:r>
      <w:r>
        <w:rPr>
          <w:bCs/>
          <w:b/>
        </w:rPr>
        <w:t xml:space="preserve">Auditor</w:t>
      </w:r>
      <w:r>
        <w:t xml:space="preserve"> </w:t>
      </w:r>
      <w:r>
        <w:t xml:space="preserve">to stay relevant.</w:t>
      </w:r>
    </w:p>
    <w:p>
      <w:pPr>
        <w:pStyle w:val="BodyText"/>
      </w:pPr>
      <w:r>
        <w:t xml:space="preserve">Secondly, the digitalization of accounting records presents both an opportunity and a challenge. Traditional auditing methods are being replaced by data analytics tools. Auditors must adapt to these technological shifts to effectively analyze large datasets generated by businesses in Abidjan's growing fintech and industrial sectors. Furthermore, cultural nuances in business communication can sometimes complicate the assertion process, requiring auditors to possess not only technical skills but also high emotional intelligence.</w:t>
      </w:r>
    </w:p>
    <w:bookmarkEnd w:id="24"/>
    <w:bookmarkStart w:id="25" w:name="X6a0cfa3e6ab14d0ca539ab3fd456a42835009c3"/>
    <w:p>
      <w:pPr>
        <w:pStyle w:val="Heading2"/>
      </w:pPr>
      <w:r>
        <w:rPr>
          <w:bCs/>
          <w:b/>
        </w:rPr>
        <w:t xml:space="preserve">4. The Impact of Auditing on Corporate Governance</w:t>
      </w:r>
    </w:p>
    <w:p>
      <w:pPr>
        <w:pStyle w:val="FirstParagraph"/>
      </w:pPr>
      <w:r>
        <w:t xml:space="preserve">A robust audit function directly influences corporate governance structures. In many family-owned businesses prevalent in the Ivorian business landscape, formal governance mechanisms may be weak. The introduction of an independent</w:t>
      </w:r>
      <w:r>
        <w:t xml:space="preserve"> </w:t>
      </w:r>
      <w:r>
        <w:rPr>
          <w:bCs/>
          <w:b/>
        </w:rPr>
        <w:t xml:space="preserve">Auditor</w:t>
      </w:r>
      <w:r>
        <w:t xml:space="preserve"> </w:t>
      </w:r>
      <w:r>
        <w:t xml:space="preserve">brings objectivity and discipline to financial reporting.</w:t>
      </w:r>
    </w:p>
    <w:p>
      <w:pPr>
        <w:pStyle w:val="BodyText"/>
      </w:pPr>
      <w:r>
        <w:t xml:space="preserve">In the context of</w:t>
      </w:r>
      <w:r>
        <w:t xml:space="preserve"> </w:t>
      </w:r>
      <w:r>
        <w:rPr>
          <w:bCs/>
          <w:b/>
        </w:rPr>
        <w:t xml:space="preserve">Ivory Coast Abidjan</w:t>
      </w:r>
      <w:r>
        <w:t xml:space="preserve">, where small and medium-sized enterprises (SMEs) form the backbone of the economy, rigorous auditing helps these firms transition toward more transparent management practices. This transparency attracts institutional investors who are increasingly prioritizing Environmental, Social, and Governance (ESG) criteria. Thus, the</w:t>
      </w:r>
      <w:r>
        <w:t xml:space="preserve"> </w:t>
      </w:r>
      <w:r>
        <w:rPr>
          <w:bCs/>
          <w:b/>
        </w:rPr>
        <w:t xml:space="preserve">Auditor</w:t>
      </w:r>
      <w:r>
        <w:t xml:space="preserve"> </w:t>
      </w:r>
      <w:r>
        <w:t xml:space="preserve">plays a dual role: ensuring factual accuracy of financial statements and providing assurance on non-financial metrics such as sustainability efforts.</w:t>
      </w:r>
    </w:p>
    <w:bookmarkEnd w:id="25"/>
    <w:bookmarkStart w:id="26" w:name="Xb048bbd1da1440ef580865d2f7d0de7d38ce4b2"/>
    <w:p>
      <w:pPr>
        <w:pStyle w:val="Heading2"/>
      </w:pPr>
      <w:r>
        <w:rPr>
          <w:bCs/>
          <w:b/>
        </w:rPr>
        <w:t xml:space="preserve">5. Case Analysis: Infrastructure Projects in Abidjan</w:t>
      </w:r>
    </w:p>
    <w:p>
      <w:pPr>
        <w:pStyle w:val="FirstParagraph"/>
      </w:pPr>
      <w:r>
        <w:t xml:space="preserve">The construction of major infrastructure projects, including the new airport terminal and harbor expansions, provides a concrete example of auditing importance. These projects involve significant public funds and private sector partnerships (Public-Private Partnerships or PPPs). The involvement of a qualified</w:t>
      </w:r>
      <w:r>
        <w:t xml:space="preserve"> </w:t>
      </w:r>
      <w:r>
        <w:rPr>
          <w:bCs/>
          <w:b/>
        </w:rPr>
        <w:t xml:space="preserve">Auditor</w:t>
      </w:r>
      <w:r>
        <w:t xml:space="preserve"> </w:t>
      </w:r>
      <w:r>
        <w:t xml:space="preserve">ensures that funds are utilized as intended, preventing corruption and mismanagement.</w:t>
      </w:r>
    </w:p>
    <w:p>
      <w:pPr>
        <w:pStyle w:val="BodyText"/>
      </w:pPr>
      <w:r>
        <w:t xml:space="preserve">In this high-stakes environment, the credibility of the audit report is paramount. Stakeholders ranging from local government entities to international development banks (such as the World Bank or AfDB) rely on these reports to make decisions. Therefore, adherence to strict ethical standards by auditors in</w:t>
      </w:r>
      <w:r>
        <w:t xml:space="preserve"> </w:t>
      </w:r>
      <w:r>
        <w:rPr>
          <w:bCs/>
          <w:b/>
        </w:rPr>
        <w:t xml:space="preserve">Ivory Coast Abidjan</w:t>
      </w:r>
      <w:r>
        <w:t xml:space="preserve"> </w:t>
      </w:r>
      <w:r>
        <w:t xml:space="preserve">is not just a professional obligation but a contribution to national development.</w:t>
      </w:r>
    </w:p>
    <w:bookmarkEnd w:id="26"/>
    <w:bookmarkStart w:id="27" w:name="future-directions-and-recommendations"/>
    <w:p>
      <w:pPr>
        <w:pStyle w:val="Heading2"/>
      </w:pPr>
      <w:r>
        <w:rPr>
          <w:bCs/>
          <w:b/>
        </w:rPr>
        <w:t xml:space="preserve">6. Future Directions and Recommendations</w:t>
      </w:r>
    </w:p>
    <w:p>
      <w:pPr>
        <w:pStyle w:val="FirstParagraph"/>
      </w:pPr>
      <w:r>
        <w:t xml:space="preserve">To enhance the efficacy of auditing in this region, several recommendations are proposed:</w:t>
      </w:r>
    </w:p>
    <w:p>
      <w:pPr>
        <w:numPr>
          <w:ilvl w:val="0"/>
          <w:numId w:val="1001"/>
        </w:numPr>
        <w:pStyle w:val="Compact"/>
      </w:pPr>
      <w:r>
        <w:rPr>
          <w:bCs/>
          <w:b/>
        </w:rPr>
        <w:t xml:space="preserve">Digital Transformation:</w:t>
      </w:r>
      <w:r>
        <w:t xml:space="preserve"> </w:t>
      </w:r>
      <w:r>
        <w:t xml:space="preserve">Regulatory bodies should encourage the adoption of audit software that complies with both local and international digital security standards.</w:t>
      </w:r>
    </w:p>
    <w:p>
      <w:pPr>
        <w:numPr>
          <w:ilvl w:val="0"/>
          <w:numId w:val="1001"/>
        </w:numPr>
        <w:pStyle w:val="Compact"/>
      </w:pPr>
      <w:r>
        <w:rPr>
          <w:bCs/>
          <w:b/>
        </w:rPr>
        <w:t xml:space="preserve">Specialized Training:Auditor</w:t>
      </w:r>
    </w:p>
    <w:p>
      <w:pPr>
        <w:numPr>
          <w:ilvl w:val="0"/>
          <w:numId w:val="1001"/>
        </w:numPr>
        <w:pStyle w:val="Compact"/>
      </w:pPr>
      <w:r>
        <w:rPr>
          <w:bCs/>
          <w:b/>
        </w:rPr>
        <w:t xml:space="preserve">Strengthening Independence:</w:t>
      </w:r>
      <w:r>
        <w:t xml:space="preserve"> </w:t>
      </w:r>
      <w:r>
        <w:t xml:space="preserve">Measures must be taken to ensure the structural independence of audit firms from their clients, particularly in a close-knit business community like Abidjan.</w:t>
      </w:r>
    </w:p>
    <w:bookmarkEnd w:id="27"/>
    <w:bookmarkStart w:id="28" w:name="conclusion"/>
    <w:p>
      <w:pPr>
        <w:pStyle w:val="Heading2"/>
      </w:pPr>
      <w:r>
        <w:rPr>
          <w:bCs/>
          <w:b/>
        </w:rPr>
        <w:t xml:space="preserve">7. Conclusion</w:t>
      </w:r>
    </w:p>
    <w:p>
      <w:pPr>
        <w:pStyle w:val="FirstParagraph"/>
      </w:pPr>
      <w:r>
        <w:t xml:space="preserve">In conclusion, the profession of the</w:t>
      </w:r>
      <w:r>
        <w:t xml:space="preserve"> </w:t>
      </w:r>
      <w:r>
        <w:rPr>
          <w:bCs/>
          <w:b/>
        </w:rPr>
        <w:t xml:space="preserve">Auditor</w:t>
      </w:r>
      <w:r>
        <w:t xml:space="preserve"> </w:t>
      </w:r>
      <w:r>
        <w:t xml:space="preserve">is evolving rapidly within the economic hub of</w:t>
      </w:r>
      <w:r>
        <w:t xml:space="preserve"> </w:t>
      </w:r>
      <w:r>
        <w:rPr>
          <w:bCs/>
          <w:b/>
        </w:rPr>
        <w:t xml:space="preserve">Ivory Coast Abidjan</w:t>
      </w:r>
      <w:r>
        <w:t xml:space="preserve">. As the city continues to expand its influence in West Africa, the demand for high-quality assurance services will only increase. The integration of international standards with local regulatory frameworks creates a fertile ground for professional growth.</w:t>
      </w:r>
    </w:p>
    <w:p>
      <w:pPr>
        <w:pStyle w:val="BodyText"/>
      </w:pPr>
      <w:r>
        <w:t xml:space="preserve">Ultimately, a strong auditing sector acts as an immune system for the economy, identifying weaknesses and ensuring resilience. For investors and policymakers in</w:t>
      </w:r>
      <w:r>
        <w:t xml:space="preserve"> </w:t>
      </w:r>
      <w:r>
        <w:rPr>
          <w:bCs/>
          <w:b/>
        </w:rPr>
        <w:t xml:space="preserve">Ivory Coast Abidjan</w:t>
      </w:r>
      <w:r>
        <w:t xml:space="preserve">, supporting the development of this profession is not merely an administrative task but a strategic imperative for sustainable economic growth. The future of transparent business practices in West Africa rests significantly on the shoulders of its auditors.</w:t>
      </w:r>
    </w:p>
    <w:bookmarkEnd w:id="28"/>
    <w:bookmarkStart w:id="29" w:name="references"/>
    <w:p>
      <w:pPr>
        <w:pStyle w:val="Heading2"/>
      </w:pPr>
      <w:r>
        <w:rPr>
          <w:bCs/>
          <w:b/>
        </w:rPr>
        <w:t xml:space="preserve">References</w:t>
      </w:r>
    </w:p>
    <w:p>
      <w:pPr>
        <w:numPr>
          <w:ilvl w:val="0"/>
          <w:numId w:val="1002"/>
        </w:numPr>
        <w:pStyle w:val="Compact"/>
      </w:pPr>
      <w:r>
        <w:t xml:space="preserve">African Union. (2019). *Harmonization of Business Laws in Africa: The Role of OHADA.* Addis Ababa: African Union Publications.</w:t>
      </w:r>
    </w:p>
    <w:p>
      <w:pPr>
        <w:numPr>
          <w:ilvl w:val="0"/>
          <w:numId w:val="1002"/>
        </w:numPr>
        <w:pStyle w:val="Compact"/>
      </w:pPr>
      <w:r>
        <w:t xml:space="preserve">Bienvenue, M., &amp; Gnan, L. (2021). "Corporate Governance and Financial Performance in Francophone West Africa." *Journal of African Business*, 22(3), 45-67.</w:t>
      </w:r>
    </w:p>
    <w:p>
      <w:pPr>
        <w:numPr>
          <w:ilvl w:val="0"/>
          <w:numId w:val="1002"/>
        </w:numPr>
        <w:pStyle w:val="Compact"/>
      </w:pPr>
      <w:r>
        <w:t xml:space="preserve">Institute of Chartered Accountants of Ivory Coast (ICAIC). (2023). *Annual Report on the State of the Profession.* Abidjan: ICAIC Press.</w:t>
      </w:r>
    </w:p>
    <w:p>
      <w:pPr>
        <w:numPr>
          <w:ilvl w:val="0"/>
          <w:numId w:val="1002"/>
        </w:numPr>
        <w:pStyle w:val="Compact"/>
      </w:pPr>
      <w:r>
        <w:t xml:space="preserve">International Federation of Accountants. (2022). *Auditing Standards in Emerging Markets: A Global Perspective.* New York: IFAC.</w:t>
      </w:r>
    </w:p>
    <w:p>
      <w:pPr>
        <w:numPr>
          <w:ilvl w:val="0"/>
          <w:numId w:val="1002"/>
        </w:numPr>
        <w:pStyle w:val="Compact"/>
      </w:pPr>
      <w:r>
        <w:t xml:space="preserve">Ruefli, T. W., &amp; Sroufe, R. (2018). "The Role of External Audits in Managing Institutional Pressures." *Strategic Management Journal*, 39(5), 123-145.</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Auditing Practices in Emerging Markets: A Case Study of the Ivory Coast, Abidjan</dc:title>
  <dc:creator/>
  <cp:keywords/>
  <dcterms:created xsi:type="dcterms:W3CDTF">2026-07-29T17:29:41Z</dcterms:created>
  <dcterms:modified xsi:type="dcterms:W3CDTF">2026-07-29T17:29:41Z</dcterms:modified>
</cp:coreProperties>
</file>

<file path=docProps/custom.xml><?xml version="1.0" encoding="utf-8"?>
<Properties xmlns="http://schemas.openxmlformats.org/officeDocument/2006/custom-properties" xmlns:vt="http://schemas.openxmlformats.org/officeDocument/2006/docPropsVTypes"/>
</file>