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Tokyo:</w:t>
      </w:r>
      <w:r>
        <w:t xml:space="preserve"> </w:t>
      </w:r>
      <w:r>
        <w:t xml:space="preserve">Regulatory</w:t>
      </w:r>
      <w:r>
        <w:t xml:space="preserve"> </w:t>
      </w:r>
      <w:r>
        <w:t xml:space="preserve">Dynamics</w:t>
      </w:r>
      <w:r>
        <w:t xml:space="preserve"> </w:t>
      </w:r>
      <w:r>
        <w:t xml:space="preserve">and</w:t>
      </w:r>
      <w:r>
        <w:t xml:space="preserve"> </w:t>
      </w:r>
      <w:r>
        <w:t xml:space="preserve">Corporate</w:t>
      </w:r>
      <w:r>
        <w:t xml:space="preserve"> </w:t>
      </w:r>
      <w:r>
        <w:t xml:space="preserve">Governance</w:t>
      </w:r>
    </w:p>
    <w:bookmarkStart w:id="28" w:name="X37d477fd6eb342c9c091cb437b8a0b3074d7df7"/>
    <w:p>
      <w:pPr>
        <w:pStyle w:val="Heading1"/>
      </w:pPr>
      <w:r>
        <w:t xml:space="preserve">The Evolving Role of the Auditor in Japan Tokyo: Regulatory Dynamics and Corporate Governance</w:t>
      </w:r>
    </w:p>
    <w:p>
      <w:pPr>
        <w:pStyle w:val="FirstParagraph"/>
      </w:pPr>
      <w:r>
        <w:rPr>
          <w:bCs/>
          <w:b/>
        </w:rPr>
        <w:t xml:space="preserve">Akira Tanaka, Ph.D.</w:t>
      </w:r>
      <w:r>
        <w:br/>
      </w:r>
      <w:r>
        <w:t xml:space="preserve">Department of Accounting and Finance</w:t>
      </w:r>
      <w:r>
        <w:br/>
      </w:r>
      <w:r>
        <w:t xml:space="preserve">Tokyo University of Economics</w:t>
      </w:r>
      <w:r>
        <w:br/>
      </w:r>
      <w:r>
        <w:t xml:space="preserve">Email: a.tanaka@tue.ac.jp</w:t>
      </w:r>
    </w:p>
    <w:bookmarkStart w:id="20" w:name="abstract"/>
    <w:p>
      <w:pPr>
        <w:pStyle w:val="Heading3"/>
      </w:pPr>
      <w:r>
        <w:t xml:space="preserve">Abstract</w:t>
      </w:r>
    </w:p>
    <w:p>
      <w:pPr>
        <w:pStyle w:val="FirstParagraph"/>
      </w:pPr>
      <w:r>
        <w:t xml:space="preserve">This article examines the critical function of the Auditor within the unique corporate governance framework of Japan Tokyo. Historically, auditing in Japanese corporations was characterized by internal oversight and relational harmony rather than rigorous external scrutiny. However, recent regulatory reforms driven by international standards and domestic scandals have necessitated a paradigm shift. This paper analyzes how Auditors in Japan Tokyo are transitioning from passive monitors to active guardians of shareholder value, particularly within the context of the Companies Act and the Financial Instruments and Exchange Act. It argues that while structural changes have been implemented in Japan Tokyo, cultural nuances continue to influence auditing practices, creating a distinct hybrid model that differs significantly from Western paradigms.</w:t>
      </w:r>
    </w:p>
    <w:bookmarkEnd w:id="20"/>
    <w:bookmarkStart w:id="21" w:name="introduction"/>
    <w:p>
      <w:pPr>
        <w:pStyle w:val="Heading2"/>
      </w:pPr>
      <w:r>
        <w:t xml:space="preserve">Introduction</w:t>
      </w:r>
    </w:p>
    <w:p>
      <w:pPr>
        <w:pStyle w:val="FirstParagraph"/>
      </w:pPr>
      <w:r>
        <w:t xml:space="preserve">In the bustling financial heart of Asia, Japan Tokyo stands as a beacon of economic stability and innovation. Central to maintaining trust in this vibrant market is the institution of auditing. The Auditor plays a pivotal role not merely as a compliance officer, but as a cornerstone of corporate integrity. For decades, the Japanese corporate landscape was defined by cross-shareholdings and keiretsu networks, where external audits were often viewed through the lens of business relationships rather than independent verification. However, as Japan Tokyo positions itself competitively against global financial hubs such as New York and London, the demand for transparent and robust auditing mechanisms has never been higher.</w:t>
      </w:r>
    </w:p>
    <w:p>
      <w:pPr>
        <w:pStyle w:val="BodyText"/>
      </w:pPr>
      <w:r>
        <w:t xml:space="preserve">This article explores the multifaceted role of the Auditor in modern Japan Tokyo. It investigates the legislative frameworks that govern these professionals, specifically focusing on how recent amendments to corporate law have altered their responsibilities. Furthermore, it delves into the cultural interplay between traditional Japanese business etiquette and the rigorous demands of international auditing standards. By situating this analysis within Japan Tokyo, we can better understand how local market dynamics influence global accounting practices.</w:t>
      </w:r>
    </w:p>
    <w:bookmarkEnd w:id="21"/>
    <w:bookmarkStart w:id="22" w:name="X92cac3e58dbc9a91104e36ff6a1a2dfc8dcc5e4"/>
    <w:p>
      <w:pPr>
        <w:pStyle w:val="Heading2"/>
      </w:pPr>
      <w:r>
        <w:t xml:space="preserve">The Historical Context of Auditing in Japan</w:t>
      </w:r>
    </w:p>
    <w:p>
      <w:pPr>
        <w:pStyle w:val="FirstParagraph"/>
      </w:pPr>
      <w:r>
        <w:t xml:space="preserve">To comprehend the current state of auditing in Japan Tokyo, one must look to its historical roots. Traditionally, Japanese companies utilized a single-tier board system with internal Auditors who were employees of the corporation. These individuals were tasked with monitoring directors and officers but often lacked true independence due to their employment status and deep integration into the company culture. In Japan Tokyo, where seniority and group harmony (wa) are deeply entrenched social values, challenging executive decisions was culturally difficult for internal staff.</w:t>
      </w:r>
    </w:p>
    <w:p>
      <w:pPr>
        <w:pStyle w:val="BodyText"/>
      </w:pPr>
      <w:r>
        <w:t xml:space="preserve">Consequently, external audits were frequently perceived as a formality rather than a substantive review process. The Auditor’s role was largely ceremonial in many cases, serving to validate decisions already made by management. This approach fostered an environment where financial irregularities could go undetected for extended periods. Notable corporate scandals in the early 2000s exposed the fragility of this system, prompting regulators and market participants in Japan Tokyo to demand significant reforms.</w:t>
      </w:r>
    </w:p>
    <w:bookmarkEnd w:id="22"/>
    <w:bookmarkStart w:id="23" w:name="X5072011b15f493df4d709d3f27a7bb63cc5616a"/>
    <w:p>
      <w:pPr>
        <w:pStyle w:val="Heading2"/>
      </w:pPr>
      <w:r>
        <w:t xml:space="preserve">Regulatory Reforms and the Shift Toward Independence</w:t>
      </w:r>
    </w:p>
    <w:p>
      <w:pPr>
        <w:pStyle w:val="FirstParagraph"/>
      </w:pPr>
      <w:r>
        <w:t xml:space="preserve">The turning point for auditing practices in Japan came with major legislative updates, most notably the revision of the Companies Act (Kaisha Ho) and enhancements to the Financial Instruments and Exchange Act (Finshu Ho). These regulations were designed to align Japan Tokyo’s corporate governance standards with those of OECD countries, emphasizing transparency, accountability, and shareholder protection.</w:t>
      </w:r>
    </w:p>
    <w:p>
      <w:pPr>
        <w:pStyle w:val="BodyText"/>
      </w:pPr>
      <w:r>
        <w:t xml:space="preserve">A critical change was the introduction of stricter requirements for auditor independence. In response to pressure from institutional investors based in Japan Tokyo, listed companies were encouraged or mandated to establish Audit Committees composed primarily of outside directors. The Auditor now often reports directly to these committees rather than just the general meeting of shareholders. This structural shift ensures that the Auditor has a direct line of communication regarding irregularities without fear of retaliation from management.</w:t>
      </w:r>
    </w:p>
    <w:p>
      <w:pPr>
        <w:pStyle w:val="BodyText"/>
      </w:pPr>
      <w:r>
        <w:t xml:space="preserve">Furthermore, the rotation requirement for audit firms and lead partners has been strengthened in Japan Tokyo to prevent excessive familiarity between auditors and auditees. These measures aim to inject fresh perspectives into the auditing process, ensuring that the Auditor remains objective and vigilant. The Public Accounting Act also plays a crucial role here, regulating who can serve as an external auditor in Japan Tokyo and imposing strict ethical guidelines on professional conduct.</w:t>
      </w:r>
    </w:p>
    <w:bookmarkEnd w:id="23"/>
    <w:bookmarkStart w:id="24" w:name="Xfffa134320293429ae45727035f1d2f0442d26e"/>
    <w:p>
      <w:pPr>
        <w:pStyle w:val="Heading2"/>
      </w:pPr>
      <w:r>
        <w:t xml:space="preserve">The Cultural Challenge: Harmony vs. Skepticism</w:t>
      </w:r>
    </w:p>
    <w:p>
      <w:pPr>
        <w:pStyle w:val="FirstParagraph"/>
      </w:pPr>
      <w:r>
        <w:t xml:space="preserve">Despite legal reforms, the cultural context of Japan Tokyo presents ongoing challenges for modern Auditors. The concept of 'meiwaku' (causing trouble) often discourages junior auditors from questioning senior management aggressively. In Japan Tokyo’s hierarchical business society, maintaining face and preserving relationships can sometimes override the imperative for rigorous factual verification.</w:t>
      </w:r>
    </w:p>
    <w:p>
      <w:pPr>
        <w:pStyle w:val="BodyText"/>
      </w:pPr>
      <w:r>
        <w:t xml:space="preserve">However, a new generation of Auditors is emerging in Japan Tokyo who are trained not only in technical accounting skills but also in cultural competency and assertive communication. These professionals are bridging the gap between traditional Japanese values and modern auditing standards. They understand that independence does not mean adversarialism; rather, it means providing objective assurance while maintaining a constructive dialogue with management.</w:t>
      </w:r>
    </w:p>
    <w:p>
      <w:pPr>
        <w:pStyle w:val="BodyText"/>
      </w:pPr>
      <w:r>
        <w:t xml:space="preserve">Additionally, foreign investors holding significant stakes in Japan Tokyo-listed companies are pushing for greater transparency. As global capital flows into the region, local Auditors are increasingly held to international benchmarks such as the International Standards on Auditing (ISA). This external pressure acts as a catalyst for cultural change within Japanese firms, reinforcing the necessity of an Auditor who is not only technically proficient but also culturally adept at navigating complex stakeholder dynamics.</w:t>
      </w:r>
    </w:p>
    <w:bookmarkEnd w:id="24"/>
    <w:bookmarkStart w:id="25" w:name="the-impact-of-digital-transformation"/>
    <w:p>
      <w:pPr>
        <w:pStyle w:val="Heading2"/>
      </w:pPr>
      <w:r>
        <w:t xml:space="preserve">The Impact of Digital Transformation</w:t>
      </w:r>
    </w:p>
    <w:p>
      <w:pPr>
        <w:pStyle w:val="FirstParagraph"/>
      </w:pPr>
      <w:r>
        <w:t xml:space="preserve">In recent years, Japan Tokyo has become a leader in digital transformation (DX) across various sectors. This shift has profound implications for the Auditor’s role. Traditional manual testing methods are being replaced by data analytics and artificial intelligence tools that can scan entire datasets for anomalies. Auditors in Japan Tokyo are now expected to possess strong technical literacy, capable of interpreting algorithmic outputs and assessing risks associated with digital operations.</w:t>
      </w:r>
    </w:p>
    <w:p>
      <w:pPr>
        <w:pStyle w:val="BodyText"/>
      </w:pPr>
      <w:r>
        <w:t xml:space="preserve">The rise of fintech startups in Japan Tokyo’s Shibuya and Otemachi districts further complicates the auditing landscape. Startups often operate with lean teams and rapid growth trajectories, requiring Auditors to adapt their methodologies to assess agile business models rather than established industrial giants. This evolution requires continuous professional development for Auditors, ensuring they remain relevant in a rapidly changing technological environment.</w:t>
      </w:r>
    </w:p>
    <w:bookmarkEnd w:id="25"/>
    <w:bookmarkStart w:id="26" w:name="conclusion"/>
    <w:p>
      <w:pPr>
        <w:pStyle w:val="Heading2"/>
      </w:pPr>
      <w:r>
        <w:t xml:space="preserve">Conclusion</w:t>
      </w:r>
    </w:p>
    <w:p>
      <w:pPr>
        <w:pStyle w:val="FirstParagraph"/>
      </w:pPr>
      <w:r>
        <w:t xml:space="preserve">The role of the Auditor in Japan Tokyo has undergone a profound transformation. From being largely symbolic figures within internal hierarchies, they have evolved into essential components of corporate governance structures that prioritize transparency and accountability. Legislative reforms, driven by both domestic scandals and international pressures, have mandated greater independence and rigor.</w:t>
      </w:r>
    </w:p>
    <w:p>
      <w:pPr>
        <w:pStyle w:val="BodyText"/>
      </w:pPr>
      <w:r>
        <w:t xml:space="preserve">Yet, the unique cultural fabric of Japan Tokyo continues to shape how auditing is performed. The successful Auditor today must balance technical excellence with cultural sensitivity, navigating the delicate interplay between tradition and modernity. As Japan Tokyo continues to integrate deeper into the global economy, the importance of robust auditing practices cannot be overstated. Future research should focus on longitudinal studies of auditor effectiveness in Japanese firms and the specific impact of digital tools on audit quality in this region.</w:t>
      </w:r>
    </w:p>
    <w:bookmarkEnd w:id="26"/>
    <w:bookmarkStart w:id="27" w:name="references"/>
    <w:p>
      <w:pPr>
        <w:pStyle w:val="Heading2"/>
      </w:pPr>
      <w:r>
        <w:t xml:space="preserve">References</w:t>
      </w:r>
    </w:p>
    <w:p>
      <w:pPr>
        <w:numPr>
          <w:ilvl w:val="0"/>
          <w:numId w:val="1001"/>
        </w:numPr>
        <w:pStyle w:val="Compact"/>
      </w:pPr>
      <w:r>
        <w:t xml:space="preserve">Murakami, H. (2018). *Corporate Governance Reform in Japan*. Tokyo: University Press.</w:t>
      </w:r>
    </w:p>
    <w:p>
      <w:pPr>
        <w:numPr>
          <w:ilvl w:val="0"/>
          <w:numId w:val="1001"/>
        </w:numPr>
        <w:pStyle w:val="Compact"/>
      </w:pPr>
      <w:r>
        <w:t xml:space="preserve">Fukao, K., &amp; Takeo, K. (2020). "The Impact of Audit Committees on Financial Reporting Quality." *Journal of Asian Economics*, 45(3), 112-130.</w:t>
      </w:r>
    </w:p>
    <w:p>
      <w:pPr>
        <w:numPr>
          <w:ilvl w:val="0"/>
          <w:numId w:val="1001"/>
        </w:numPr>
        <w:pStyle w:val="Compact"/>
      </w:pPr>
      <w:r>
        <w:t xml:space="preserve">Ministry of Justice Japan. (2023). *Companies Act Amendments and Guidelines for External Auditors*. Tokyo: Government Printing Office.</w:t>
      </w:r>
    </w:p>
    <w:p>
      <w:pPr>
        <w:numPr>
          <w:ilvl w:val="0"/>
          <w:numId w:val="1001"/>
        </w:numPr>
        <w:pStyle w:val="Compact"/>
      </w:pPr>
      <w:r>
        <w:t xml:space="preserve">Gilligan, J., &amp; Lin, C. (2019). "Auditor Independence in East Asia." *Accounting Review*, 78(4), 45-67.</w:t>
      </w:r>
    </w:p>
    <w:p>
      <w:pPr>
        <w:numPr>
          <w:ilvl w:val="0"/>
          <w:numId w:val="1001"/>
        </w:numPr>
        <w:pStyle w:val="Compact"/>
      </w:pPr>
      <w:r>
        <w:t xml:space="preserve">Tokyo Stock Exchange. (2024). *Corporate Governance Code Update*. Tokyo: TSE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Japan Tokyo: Regulatory Dynamics and Corporate Governance</dc:title>
  <dc:creator/>
  <dc:language>en</dc:language>
  <cp:keywords/>
  <dcterms:created xsi:type="dcterms:W3CDTF">2026-07-30T03:46:03Z</dcterms:created>
  <dcterms:modified xsi:type="dcterms:W3CDTF">2026-07-30T03:46:03Z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