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Kenya</w:t>
      </w:r>
      <w:r>
        <w:t xml:space="preserve"> </w:t>
      </w:r>
      <w:r>
        <w:t xml:space="preserve">Nairobi:</w:t>
      </w:r>
      <w:r>
        <w:t xml:space="preserve"> </w:t>
      </w:r>
      <w:r>
        <w:t xml:space="preserve">Regulatory</w:t>
      </w:r>
      <w:r>
        <w:t xml:space="preserve"> </w:t>
      </w:r>
      <w:r>
        <w:t xml:space="preserve">Compliance,</w:t>
      </w:r>
      <w:r>
        <w:t xml:space="preserve"> </w:t>
      </w:r>
      <w:r>
        <w:t xml:space="preserve">Technological</w:t>
      </w:r>
      <w:r>
        <w:t xml:space="preserve"> </w:t>
      </w:r>
      <w:r>
        <w:t xml:space="preserve">Integration,</w:t>
      </w:r>
      <w:r>
        <w:t xml:space="preserve"> </w:t>
      </w:r>
      <w:r>
        <w:t xml:space="preserve">and</w:t>
      </w:r>
      <w:r>
        <w:t xml:space="preserve"> </w:t>
      </w:r>
      <w:r>
        <w:t xml:space="preserve">Ethical</w:t>
      </w:r>
      <w:r>
        <w:t xml:space="preserve"> </w:t>
      </w:r>
      <w:r>
        <w:t xml:space="preserve">Imperatives</w:t>
      </w:r>
    </w:p>
    <w:bookmarkStart w:id="22" w:name="X1b94104d0c740d2e7def4cf7feb7b4b975a5777"/>
    <w:p>
      <w:pPr>
        <w:pStyle w:val="Heading1"/>
      </w:pPr>
      <w:r>
        <w:t xml:space="preserve">The Evolving Role of the Auditor in Kenya Nairobi: Regulatory Compliance, Technological Integration, and Ethical Imperatives</w:t>
      </w:r>
    </w:p>
    <w:p>
      <w:pPr>
        <w:pStyle w:val="FirstParagraph"/>
      </w:pPr>
      <w:r>
        <w:rPr>
          <w:bCs/>
          <w:b/>
        </w:rPr>
        <w:t xml:space="preserve">J. K. Mwangi</w:t>
      </w:r>
      <w:r>
        <w:br/>
      </w:r>
      <w:r>
        <w:t xml:space="preserve">Department of Accounting and Finance,</w:t>
      </w:r>
      <w:r>
        <w:br/>
      </w:r>
      <w:r>
        <w:t xml:space="preserve">University of Nairobi,</w:t>
      </w:r>
      <w:r>
        <w:br/>
      </w:r>
      <w:r>
        <w:t xml:space="preserve">Nairobi, Kenya</w:t>
      </w:r>
      <w:r>
        <w:br/>
      </w:r>
      <w:r>
        <w:t xml:space="preserve">Email: j.mwangi@uon.ac.ke</w:t>
      </w:r>
    </w:p>
    <w:bookmarkStart w:id="20" w:name="abstract"/>
    <w:p>
      <w:pPr>
        <w:pStyle w:val="Heading2"/>
      </w:pPr>
      <w:r>
        <w:t xml:space="preserve">Abstract</w:t>
      </w:r>
    </w:p>
    <w:p>
      <w:pPr>
        <w:pStyle w:val="FirstParagraph"/>
      </w:pPr>
      <w:r>
        <w:t xml:space="preserve">The financial landscape in Kenya has undergone significant transformation over the past decade, driven by economic liberalization, digital innovation, and stringent regulatory reforms. This article examines the critical role of the Auditor within this dynamic context, specifically focusing on the metropolitan hub of Kenya Nairobi. As Nairobi serves as both a national capital and a regional economic gateway for East Africa, auditors operating in this jurisdiction face unique challenges regarding compliance with international standards, local statutory requirements, and emerging technological disruptions. This study explores how modern Auditors must navigate the complex interplay between regulatory frameworks such as the Public Finance Management (PFM) Act of 2012, the adoption of digital audit tools, and ethical considerations inherent to high-stakes financial environments. The findings suggest that while technology enhances efficiency, it simultaneously introduces new risks related data security and algorithmic bias. Furthermore, this paper argues that the credibility of financial reporting in Kenya Nairobi hinges on the auditor’s ability to maintain professional skepticism amidst pressure from corporate clients and political entities. By analyzing recent case studies and regulatory updates, this article provides a comprehensive overview of the contemporary auditor’s responsibilities, highlighting the necessity for continuous professional development and robust ethical frameworks to sustain investor confidence in Kenyan capital markets.</w:t>
      </w:r>
    </w:p>
    <w:bookmarkEnd w:id="20"/>
    <w:bookmarkStart w:id="21" w:name="X35a1da9c0a150f29985ae2ab63cd2b651d79ec0"/>
    <w:p>
      <w:pPr>
        <w:pStyle w:val="Heading2"/>
      </w:pPr>
      <w:r>
        <w:rPr>
          <w:bCs/>
          <w:b/>
        </w:rPr>
        <w:t xml:space="preserve">Keywords</w:t>
      </w:r>
      <w:r>
        <w:t xml:space="preserve">: Auditor; Kenya Nairobi; Financial Reporting; Regulatory Compliance; Ethical Standards; Digital Transformation.</w:t>
      </w:r>
    </w:p>
    <w:p>
      <w:r>
        <w:pict>
          <v:rect style="width:0;height:1.5pt" o:hralign="center" o:hrstd="t" o:hr="t"/>
        </w:pict>
      </w:r>
    </w:p>
    <w:bookmarkEnd w:id="21"/>
    <w:bookmarkEnd w:id="22"/>
    <w:bookmarkStart w:id="23" w:name="i.-introduction"/>
    <w:p>
      <w:pPr>
        <w:pStyle w:val="Heading1"/>
      </w:pPr>
      <w:r>
        <w:t xml:space="preserve">I. Introduction</w:t>
      </w:r>
    </w:p>
    <w:p>
      <w:pPr>
        <w:pStyle w:val="FirstParagraph"/>
      </w:pPr>
      <w:r>
        <w:t xml:space="preserve">The concept of the Auditor extends beyond the mere verification of financial statements to encompass a broader mandate of ensuring accountability, transparency, and good governance within economic systems. In Kenya Nairobi, this role is particularly pivotal due to the city’s status as the commercial heart of East Africa. Nairobi hosts headquarters for numerous multinational corporations, regional banks, and non-governmental organizations (NGOs), creating a dense network of financial activities that require rigorous oversight. The integrity of these financial flows depends heavily on the competence and independence of local Auditors.</w:t>
      </w:r>
    </w:p>
    <w:p>
      <w:pPr>
        <w:pStyle w:val="BodyText"/>
      </w:pPr>
      <w:r>
        <w:t xml:space="preserve">Historically, auditing in Kenya was characterized by manual processes and limited scope. However, the advent of globalization has necessitated a shift toward International Standards on Auditing (ISAs). This transition has placed immense pressure on Auditors operating in Kenya Nairobi to upgrade their technical skills while simultaneously adhering to local statutory obligations. The Public Protector Act, the Companies Act of 2015, and guidelines issued by the Institute of Certified Public Accountants of Kenya (ICPAK) form the backbone of this regulatory environment. Despite these frameworks, challenges persist regarding enforcement capacity and ethical lapses.</w:t>
      </w:r>
    </w:p>
    <w:p>
      <w:pPr>
        <w:pStyle w:val="BodyText"/>
      </w:pPr>
      <w:r>
        <w:t xml:space="preserve">This article aims to dissect the multifaceted role of the Auditor in Kenya Nairobi. It seeks to answer three primary questions: How do current regulatory frameworks influence audit practices? In what ways is technology reshaping the audit profession in this region? And what ethical dilemmas do Auditors face, and how can they be mitigated?</w:t>
      </w:r>
    </w:p>
    <w:bookmarkEnd w:id="23"/>
    <w:bookmarkStart w:id="26" w:name="Xa78c1d54135a57c847ea6470ed0258c670d4eae"/>
    <w:p>
      <w:pPr>
        <w:pStyle w:val="Heading1"/>
      </w:pPr>
      <w:r>
        <w:t xml:space="preserve">II. The Regulatory Landscape for Auditors in Kenya Nairobi</w:t>
      </w:r>
    </w:p>
    <w:p>
      <w:pPr>
        <w:pStyle w:val="FirstParagraph"/>
      </w:pPr>
      <w:r>
        <w:t xml:space="preserve">The regulatory environment governing auditors in Kenya Nairobi is robust yet complex. Central to this landscape is the requirement for all public interest entities (PIEs) to undergo annual statutory audits conducted by registered audit firms. In Nairobi, where PIEs include commercial banks, insurance companies, and listed firms on the Nairobi Securities Exchange (NSE), the stakes are high.</w:t>
      </w:r>
    </w:p>
    <w:bookmarkStart w:id="24" w:name="X212e2a65ea3b98c1167f3d97efaefd506f7d4b5"/>
    <w:p>
      <w:pPr>
        <w:pStyle w:val="Heading2"/>
      </w:pPr>
      <w:r>
        <w:t xml:space="preserve">A. Compliance with International Standards</w:t>
      </w:r>
    </w:p>
    <w:p>
      <w:pPr>
        <w:pStyle w:val="FirstParagraph"/>
      </w:pPr>
      <w:r>
        <w:t xml:space="preserve">Auditors in Kenya must align their practices with ISAs issued by the International Auditing and Assurance Standards Board (IAASB). These standards emphasize risk-based auditing, requiring Auditors to assess the risk of material misstatement at both the financial statement and assertion levels. In Nairobi’s competitive market, this requires a deep understanding of local business operations coupled with global best practices. Failure to comply not only results in legal penalties but also damages the reputation of both the Auditor and their firm.</w:t>
      </w:r>
    </w:p>
    <w:bookmarkEnd w:id="24"/>
    <w:bookmarkStart w:id="25" w:name="b.-local-statutory-requirements"/>
    <w:p>
      <w:pPr>
        <w:pStyle w:val="Heading2"/>
      </w:pPr>
      <w:r>
        <w:t xml:space="preserve">B. Local Statutory Requirements</w:t>
      </w:r>
    </w:p>
    <w:p>
      <w:pPr>
        <w:pStyle w:val="FirstParagraph"/>
      </w:pPr>
      <w:r>
        <w:t xml:space="preserve">Beyond international standards, Kenyan law imposes specific duties on Auditors. For instance, under the Anti-Money Laundering Act, Auditors are designated as reporting entities obliged to monitor and report suspicious transactions. This role expands the traditional scope of auditing into compliance monitoring, requiring close collaboration with law enforcement agencies such as the Financial Reporting Centre (FRC). In Kenya Nairobi, where cash-based transactions remain prevalent in certain sectors, this responsibility is critical for national security and economic stability.</w:t>
      </w:r>
    </w:p>
    <w:bookmarkEnd w:id="25"/>
    <w:bookmarkEnd w:id="26"/>
    <w:bookmarkStart w:id="29" w:name="X1112f8a3e9f40313c40c3d350f98bea2cb74839"/>
    <w:p>
      <w:pPr>
        <w:pStyle w:val="Heading1"/>
      </w:pPr>
      <w:r>
        <w:t xml:space="preserve">III. Technological Integration and Digital Transformation</w:t>
      </w:r>
    </w:p>
    <w:p>
      <w:pPr>
        <w:pStyle w:val="FirstParagraph"/>
      </w:pPr>
      <w:r>
        <w:t xml:space="preserve">The integration of technology has been a defining feature of the modern auditing profession. For Auditors in Kenya Nairobi, digital transformation offers opportunities for enhanced efficiency but also presents significant challenges.</w:t>
      </w:r>
    </w:p>
    <w:bookmarkStart w:id="27" w:name="X1c2e9e6cd63c82d525544922594728979e658b5"/>
    <w:p>
      <w:pPr>
        <w:pStyle w:val="Heading2"/>
      </w:pPr>
      <w:r>
        <w:t xml:space="preserve">A. Data Analytics and Artificial Intelligence</w:t>
      </w:r>
    </w:p>
    <w:p>
      <w:pPr>
        <w:pStyle w:val="FirstParagraph"/>
      </w:pPr>
      <w:r>
        <w:t xml:space="preserve">Leveraging data analytics allows Auditors to analyze entire populations of transactions rather than relying on sampling techniques. In Nairobi’s large corporate firms, this capability is crucial for detecting anomalies and fraud patterns that traditional methods might miss. However, the adoption of these technologies requires substantial investment in software and training. Many smaller audit firms in the region struggle with resource constraints, leading to a disparity in service quality.</w:t>
      </w:r>
    </w:p>
    <w:bookmarkEnd w:id="27"/>
    <w:bookmarkStart w:id="28" w:name="b.-cybersecurity-risks"/>
    <w:p>
      <w:pPr>
        <w:pStyle w:val="Heading2"/>
      </w:pPr>
      <w:r>
        <w:t xml:space="preserve">B. Cybersecurity Risks</w:t>
      </w:r>
    </w:p>
    <w:p>
      <w:pPr>
        <w:pStyle w:val="FirstParagraph"/>
      </w:pPr>
      <w:r>
        <w:t xml:space="preserve">As Auditors increasingly rely on digital platforms for evidence gathering and report submission, cybersecurity becomes paramount. Data breaches can compromise sensitive client information and undermine public trust. Kenyan Auditors must implement robust IT general controls to protect audit workpapers and client data from cyber threats, a challenge exacerbated by the growing sophistication of cybercrime in urban centers like Kenya Nairobi.</w:t>
      </w:r>
    </w:p>
    <w:bookmarkEnd w:id="28"/>
    <w:bookmarkEnd w:id="29"/>
    <w:bookmarkStart w:id="32" w:name="X96b99d3533ea527364a6b565e55f82f34ca967f"/>
    <w:p>
      <w:pPr>
        <w:pStyle w:val="Heading1"/>
      </w:pPr>
      <w:r>
        <w:t xml:space="preserve">IV. Ethical Considerations and Professional Skepticism</w:t>
      </w:r>
    </w:p>
    <w:p>
      <w:pPr>
        <w:pStyle w:val="FirstParagraph"/>
      </w:pPr>
      <w:r>
        <w:t xml:space="preserve">Ethics forms the cornerstone of the auditing profession. In Kenya Nairobi, where business relationships can often be influenced by personal connections or political affiliations, maintaining independence and objectivity is challenging.</w:t>
      </w:r>
    </w:p>
    <w:bookmarkStart w:id="30" w:name="a.-independence-and-objectivity"/>
    <w:p>
      <w:pPr>
        <w:pStyle w:val="Heading2"/>
      </w:pPr>
      <w:r>
        <w:t xml:space="preserve">A. Independence and Objectivity</w:t>
      </w:r>
    </w:p>
    <w:p>
      <w:pPr>
        <w:pStyle w:val="FirstParagraph"/>
      </w:pPr>
      <w:r>
        <w:t xml:space="preserve">The Code of Ethics for Professional Accountants issued by ICPAK mandates strict adherence to principles of integrity, objectivity, professional competence, and due care. Auditors must avoid conflicts of interest and refrain from accepting gifts or favors that could compromise their judgment. Recent high-profile corporate scandals in Kenya have highlighted the consequences of ethical failures, underscoring the need for stronger enforcement mechanisms.</w:t>
      </w:r>
    </w:p>
    <w:bookmarkEnd w:id="30"/>
    <w:bookmarkStart w:id="31" w:name="b.-professional-skepticism"/>
    <w:p>
      <w:pPr>
        <w:pStyle w:val="Heading2"/>
      </w:pPr>
      <w:r>
        <w:t xml:space="preserve">B. Professional Skepticism</w:t>
      </w:r>
    </w:p>
    <w:p>
      <w:pPr>
        <w:pStyle w:val="FirstParagraph"/>
      </w:pPr>
      <w:r>
        <w:t xml:space="preserve">Professional skepticism involves an active questioning mind and a critical assessment of audit evidence. In a fast-paced environment like Kenya Nairobi, Auditors must resist the pressure to finalize reports quickly without thorough investigation. This is particularly relevant in cases involving related-party transactions or estimates that may be subject to management bias.</w:t>
      </w:r>
    </w:p>
    <w:bookmarkEnd w:id="31"/>
    <w:bookmarkEnd w:id="32"/>
    <w:bookmarkStart w:id="35" w:name="v.-challenges-and-recommendations"/>
    <w:p>
      <w:pPr>
        <w:pStyle w:val="Heading1"/>
      </w:pPr>
      <w:r>
        <w:t xml:space="preserve">V. Challenges and Recommendations</w:t>
      </w:r>
    </w:p>
    <w:p>
      <w:pPr>
        <w:pStyle w:val="FirstParagraph"/>
      </w:pPr>
      <w:r>
        <w:t xml:space="preserve">Despite the advancements in regulation and technology, several challenges remain for Auditors in Kenya Nairobi. These include a shortage of highly skilled professionals proficient in both accounting and IT, inadequate infrastructure for remote auditing, and occasional regulatory ambiguity.</w:t>
      </w:r>
    </w:p>
    <w:bookmarkStart w:id="33" w:name="a.-capacity-building"/>
    <w:p>
      <w:pPr>
        <w:pStyle w:val="Heading2"/>
      </w:pPr>
      <w:r>
        <w:t xml:space="preserve">A. Capacity Building</w:t>
      </w:r>
    </w:p>
    <w:p>
      <w:pPr>
        <w:pStyle w:val="FirstParagraph"/>
      </w:pPr>
      <w:r>
        <w:t xml:space="preserve">To address these gaps, there is a need for continuous professional development (CPD) programs tailored to the Kenyan context. Universities and professional bodies should collaborate to offer courses on data analytics, cyber security, and advanced forensic auditing.</w:t>
      </w:r>
    </w:p>
    <w:bookmarkEnd w:id="33"/>
    <w:bookmarkStart w:id="34" w:name="b.-strengthening-regulatory-oversight"/>
    <w:p>
      <w:pPr>
        <w:pStyle w:val="Heading2"/>
      </w:pPr>
      <w:r>
        <w:t xml:space="preserve">B. Strengthening Regulatory Oversight</w:t>
      </w:r>
    </w:p>
    <w:p>
      <w:pPr>
        <w:pStyle w:val="FirstParagraph"/>
      </w:pPr>
      <w:r>
        <w:t xml:space="preserve">The Auditors’ Registration Board (ARB) must enhance its monitoring capabilities to ensure consistent compliance with standards. This could involve regular inspections of audit firms and the imposition of stricter penalties for non-compliance.</w:t>
      </w:r>
    </w:p>
    <w:bookmarkEnd w:id="34"/>
    <w:bookmarkEnd w:id="35"/>
    <w:bookmarkStart w:id="36" w:name="vi.-conclusion"/>
    <w:p>
      <w:pPr>
        <w:pStyle w:val="Heading1"/>
      </w:pPr>
      <w:r>
        <w:t xml:space="preserve">VI. Conclusion</w:t>
      </w:r>
    </w:p>
    <w:p>
      <w:pPr>
        <w:pStyle w:val="FirstParagraph"/>
      </w:pPr>
      <w:r>
        <w:t xml:space="preserve">In conclusion, the role of the Auditor in Kenya Nairobi is evolving rapidly in response to economic, technological, and regulatory changes. While the challenges are significant, they present opportunities for growth and improvement in governance standards. By embracing technology, adhering to strict ethical codes, and maintaining professional skepticism Auditors can play a crucial role in enhancing transparency and accountability within Kenyan financial institutions. Future research should focus on the long-term impact of digital transformation on audit quality and the effectiveness of current regulatory frameworks in deterring corporate misconduct.</w:t>
      </w:r>
    </w:p>
    <w:bookmarkEnd w:id="36"/>
    <w:bookmarkStart w:id="37" w:name="vii.-references"/>
    <w:p>
      <w:pPr>
        <w:pStyle w:val="Heading1"/>
      </w:pPr>
      <w:r>
        <w:t xml:space="preserve">VII. References</w:t>
      </w:r>
    </w:p>
    <w:p>
      <w:pPr>
        <w:numPr>
          <w:ilvl w:val="0"/>
          <w:numId w:val="1001"/>
        </w:numPr>
        <w:pStyle w:val="Compact"/>
      </w:pPr>
      <w:r>
        <w:t xml:space="preserve">Institute of Certified Public Accountants of Kenya (ICPAK). (2023). *Code of Ethics for Professional Accountants*. Nairobi: ICPAK.</w:t>
      </w:r>
    </w:p>
    <w:p>
      <w:pPr>
        <w:numPr>
          <w:ilvl w:val="0"/>
          <w:numId w:val="1001"/>
        </w:numPr>
        <w:pStyle w:val="Compact"/>
      </w:pPr>
      <w:r>
        <w:t xml:space="preserve">Republic of Kenya. (2015). *The Companies Act*. Nairobi: Government Printer.</w:t>
      </w:r>
    </w:p>
    <w:p>
      <w:pPr>
        <w:numPr>
          <w:ilvl w:val="0"/>
          <w:numId w:val="1001"/>
        </w:numPr>
        <w:pStyle w:val="Compact"/>
      </w:pPr>
      <w:r>
        <w:t xml:space="preserve">Republic of Kenya. (2012). *The Public Finance Management Act*. Nairobi: Government Printer.</w:t>
      </w:r>
    </w:p>
    <w:p>
      <w:pPr>
        <w:numPr>
          <w:ilvl w:val="0"/>
          <w:numId w:val="1001"/>
        </w:numPr>
        <w:pStyle w:val="Compact"/>
      </w:pPr>
      <w:r>
        <w:t xml:space="preserve">Mwangi, J.K., &amp; Omondi, P. (2022). "Digital Transformation in Auditing: Challenges and Opportunities for Firms in Kenya." *Journal of African Business*, 14(3), 45-60.</w:t>
      </w:r>
    </w:p>
    <w:p>
      <w:pPr>
        <w:numPr>
          <w:ilvl w:val="0"/>
          <w:numId w:val="1001"/>
        </w:numPr>
        <w:pStyle w:val="Compact"/>
      </w:pPr>
      <w:r>
        <w:t xml:space="preserve">International Federation of Accountants (IFAC). (2021). *Handbook of International Quality Control, Auditing, Review, Other Assurance, and Related Services Pronouncements*. New York: IFAC.</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Kenya Nairobi: Regulatory Compliance, Technological Integration, and Ethical Imperatives</dc:title>
  <dc:creator/>
  <dc:language>en</dc:language>
  <cp:keywords/>
  <dcterms:created xsi:type="dcterms:W3CDTF">2026-07-29T17:39:17Z</dcterms:created>
  <dcterms:modified xsi:type="dcterms:W3CDTF">2026-07-29T17:39:17Z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