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3ff93cd1ba2568e667ee8098af2f39fd12f7f48"/>
    <w:p>
      <w:pPr>
        <w:pStyle w:val="Heading1"/>
      </w:pPr>
      <w:r>
        <w:t xml:space="preserve">The Role and Evolution of the Auditor in New Zealand Auckland: A Critical Review of Professional Standards and Economic Implications</w:t>
      </w:r>
    </w:p>
    <w:p>
      <w:pPr>
        <w:pStyle w:val="FirstParagraph"/>
      </w:pPr>
      <w:r>
        <w:rPr>
          <w:bCs/>
          <w:b/>
        </w:rPr>
        <w:t xml:space="preserve">Author:</w:t>
      </w:r>
      <w:r>
        <w:t xml:space="preserve">J. Smith, Department of Accounting &amp; Finance, University of Auckland</w:t>
      </w:r>
      <w:r>
        <w:br/>
      </w:r>
      <w:r>
        <w:rPr>
          <w:bCs/>
          <w:b/>
        </w:rPr>
        <w:t xml:space="preserve">Date:</w:t>
      </w:r>
    </w:p>
    <w:p>
      <w:pPr>
        <w:pStyle w:val="BodyText"/>
      </w:pPr>
      <w:r>
        <w:t xml:space="preserve">Keywords:Auditor; Auditing Standards; New Zealand Auckland Corporate Governance; Financial Reporting Assurance;</w:t>
      </w:r>
    </w:p>
    <w:bookmarkStart w:id="20" w:name="abstract"/>
    <w:p>
      <w:pPr>
        <w:pStyle w:val="Heading2"/>
      </w:pPr>
      <w:r>
        <w:t xml:space="preserve">Abstract</w:t>
      </w:r>
    </w:p>
    <w:p>
      <w:pPr>
        <w:pStyle w:val="FirstParagraph"/>
      </w:pPr>
      <w:r>
        <w:t xml:space="preserve">This article examines the critical role of the</w:t>
      </w:r>
      <w:r>
        <w:t xml:space="preserve"> </w:t>
      </w:r>
      <w:hyperlink w:anchor="Xa39a3ee5e6b4b0d3255bfef95601890afd80709">
        <w:r>
          <w:rPr>
            <w:rStyle w:val="Hyperlink"/>
          </w:rPr>
          <w:t xml:space="preserve">Auditor</w:t>
        </w:r>
      </w:hyperlink>
      <w:r>
        <w:t xml:space="preserve">New Zealand Auckland. As the economic hub of New Zealand, Auckland hosts a disproportionate share of corporate headquarters, banking institutions, and small-to-medium enterprises (SMEs), creating unique demands for auditing services. This paper analyzes how international and local regulatory frameworks influence audit quality in this region. It further explores the challenges posed by technological disruption and changing stakeholder expectations in</w:t>
      </w:r>
      <w:r>
        <w:t xml:space="preserve"> </w:t>
      </w:r>
      <w:hyperlink w:anchor="Xa39a3ee5e6b4b0d3255bfef95601890afd80709">
        <w:r>
          <w:rPr>
            <w:rStyle w:val="Hyperlink"/>
          </w:rPr>
          <w:t xml:space="preserve">New Zealand Auckland. The findings suggest that while the professional standards for the</w:t>
        </w:r>
      </w:hyperlink>
      <w:r>
        <w:t xml:space="preserve"> </w:t>
      </w:r>
      <w:hyperlink w:anchor="Xa39a3ee5e6b4b0d3255bfef95601890afd80709">
        <w:r>
          <w:rPr>
            <w:rStyle w:val="Hyperlink"/>
          </w:rPr>
          <w:t xml:space="preserve">Auditor are robust, there is an ongoing need to adapt to local market dynamics specific to</w:t>
        </w:r>
      </w:hyperlink>
    </w:p>
    <w:p>
      <w:pPr>
        <w:pStyle w:val="BodyText"/>
      </w:pPr>
      <w:r>
        <w:t xml:space="preserve">New Zealand Auckland to maintain public trust and financial integrity.</w:t>
      </w:r>
    </w:p>
    <w:p>
      <w:pPr>
        <w:pStyle w:val="BodyText"/>
      </w:pPr>
      <w:r>
        <w:t xml:space="preserve">The integrity of financial markets relies heavily on the assurance provided by external auditors. In the context of</w:t>
      </w:r>
      <w:r>
        <w:t xml:space="preserve"> </w:t>
      </w:r>
      <w:hyperlink w:anchor="Xa39a3ee5e6b4b0d3255bfef95601890afd80709">
        <w:r>
          <w:rPr>
            <w:rStyle w:val="Hyperlink"/>
          </w:rPr>
          <w:t xml:space="preserve">New Zealand Auckland, where economic activity is concentrated, the function of the</w:t>
        </w:r>
      </w:hyperlink>
      <w:r>
        <w:t xml:space="preserve"> </w:t>
      </w:r>
      <w:hyperlink w:anchor="Xa39a3ee5e6b4b0d3255bfef95601890afd80709">
        <w:r>
          <w:rPr>
            <w:rStyle w:val="Hyperlink"/>
          </w:rPr>
          <w:t xml:space="preserve">Auditor extends beyond mere compliance with statutory requirements. It serves as a cornerstone for investor confidence and market stability. This article aims to provide an academic analysis of the auditing profession in this specific geographic and regulatory environment. By focusing on</w:t>
        </w:r>
      </w:hyperlink>
    </w:p>
    <w:p>
      <w:pPr>
        <w:pStyle w:val="BodyText"/>
      </w:pPr>
      <w:r>
        <w:t xml:space="preserve">New Zealand Auckland, we can better understand how local nuances affect the broader application of global auditing standards.</w:t>
      </w:r>
    </w:p>
    <w:p>
      <w:pPr>
        <w:pStyle w:val="BodyText"/>
      </w:pPr>
      <w:r>
        <w:t xml:space="preserve">The importance of this study lies in its focus on a specific jurisdiction. While many studies address auditing globally, few delve into the operational realities faced by an</w:t>
      </w:r>
      <w:r>
        <w:t xml:space="preserve"> </w:t>
      </w:r>
      <w:hyperlink w:anchor="Xa39a3ee5e6b4b0d3255bfef95601890afd80709">
        <w:r>
          <w:rPr>
            <w:rStyle w:val="Hyperlink"/>
          </w:rPr>
          <w:t xml:space="preserve">Auditor working in</w:t>
        </w:r>
      </w:hyperlink>
    </w:p>
    <w:p>
      <w:pPr>
        <w:pStyle w:val="BodyText"/>
      </w:pPr>
      <w:r>
        <w:t xml:space="preserve">New Zealand Auckland. The city's distinct economic profile, characterized by high property values, significant foreign investment, and a vibrant startup ecosystem present unique risks and opportunities for audit firms.</w:t>
      </w:r>
    </w:p>
    <w:p>
      <w:pPr>
        <w:pStyle w:val="BodyText"/>
      </w:pPr>
      <w:r>
        <w:t xml:space="preserve">Auditing in New Zealand is governed by the External Reporting Board (XRB), which sets International Financial Reporting Standards (IFRS) applicable locally. For an</w:t>
      </w:r>
      <w:r>
        <w:t xml:space="preserve"> </w:t>
      </w:r>
      <w:hyperlink w:anchor="Xa39a3ee5e6b4b0d3255bfef95601890afd80709">
        <w:r>
          <w:rPr>
            <w:rStyle w:val="Hyperlink"/>
          </w:rPr>
          <w:t xml:space="preserve">Auditor, adherence to these standards is mandatory. In</w:t>
        </w:r>
      </w:hyperlink>
    </w:p>
    <w:p>
      <w:pPr>
        <w:pStyle w:val="BodyText"/>
      </w:pPr>
      <w:r>
        <w:t xml:space="preserve">New Zealand Auckland, where large listed companies operate, the scrutiny is particularly high. The New Zealand Institute of Chartered Accountants (NZICA) provides ethical guidelines and professional competency requirements that all auditors must follow.</w:t>
      </w:r>
    </w:p>
    <w:p>
      <w:pPr>
        <w:pStyle w:val="BodyText"/>
      </w:pPr>
      <w:r>
        <w:t xml:space="preserve">The intersection of international best practices with local regulations creates a complex framework for the</w:t>
      </w:r>
      <w:r>
        <w:t xml:space="preserve"> </w:t>
      </w:r>
      <w:hyperlink w:anchor="Xa39a3ee5e6b4b0d3255bfef95601890afd80709">
        <w:r>
          <w:rPr>
            <w:rStyle w:val="Hyperlink"/>
          </w:rPr>
          <w:t xml:space="preserve">Auditor. For instance, while IFRS is global, the interpretation and application may vary slightly based on local economic conditions in</w:t>
        </w:r>
      </w:hyperlink>
    </w:p>
    <w:p>
      <w:pPr>
        <w:pStyle w:val="BodyText"/>
      </w:pPr>
      <w:r>
        <w:t xml:space="preserve">New Zealand Auckland. This requires auditors to possess not only technical knowledge but also contextual understanding of the local business environment.</w:t>
      </w:r>
    </w:p>
    <w:p>
      <w:pPr>
        <w:pStyle w:val="BodyText"/>
      </w:pPr>
      <w:r>
        <w:t xml:space="preserve">Auckland contributes significantly to New Zealand's GDP, hosting major banks, insurance companies, and multinational corporations. For an</w:t>
      </w:r>
      <w:r>
        <w:t xml:space="preserve"> </w:t>
      </w:r>
      <w:hyperlink w:anchor="Xa39a3ee5e6b4b0d3255bfef95601890afd80709">
        <w:r>
          <w:rPr>
            <w:rStyle w:val="Hyperlink"/>
          </w:rPr>
          <w:t xml:space="preserve">Auditor, this concentration means dealing with complex financial instruments and cross-border transactions. The demand for audit services in</w:t>
        </w:r>
      </w:hyperlink>
    </w:p>
    <w:p>
      <w:pPr>
        <w:pStyle w:val="BodyText"/>
      </w:pPr>
      <w:r>
        <w:t xml:space="preserve">New Zealand Auckland is thus linked directly to the health of the broader New Zealand economy.</w:t>
      </w:r>
    </w:p>
    <w:p>
      <w:pPr>
        <w:pStyle w:val="BodyText"/>
      </w:pPr>
      <w:r>
        <w:t xml:space="preserve">Furthermore, the growth of technology firms in</w:t>
      </w:r>
      <w:r>
        <w:t xml:space="preserve"> </w:t>
      </w:r>
      <w:hyperlink w:anchor="Xa39a3ee5e6b4b0d3255bfef95601890afd80709">
        <w:r>
          <w:rPr>
            <w:rStyle w:val="Hyperlink"/>
          </w:rPr>
          <w:t xml:space="preserve">New Zealand Auckland's "Silicon Mountain" presents new challenges. Traditional audit methods may not suffice for assessing revenue recognition in SaaS (Software as a Service) models or valuing digital assets. Hence, the modern</w:t>
        </w:r>
      </w:hyperlink>
      <w:r>
        <w:t xml:space="preserve"> </w:t>
      </w:r>
      <w:hyperlink w:anchor="Xa39a3ee5e6b4b0d3255bfef95601890afd80709">
        <w:r>
          <w:rPr>
            <w:rStyle w:val="Hyperlink"/>
          </w:rPr>
          <w:t xml:space="preserve">Auditor must evolve their skill set to address these emerging issues specific to the tech-centric sectors prevalent in</w:t>
        </w:r>
      </w:hyperlink>
    </w:p>
    <w:p>
      <w:pPr>
        <w:pStyle w:val="BodyText"/>
      </w:pPr>
      <w:r>
        <w:t xml:space="preserve">New Zealand Auckland.</w:t>
      </w:r>
    </w:p>
    <w:p>
      <w:pPr>
        <w:pStyle w:val="BodyText"/>
      </w:pPr>
      <w:r>
        <w:t xml:space="preserve">A common issue across the industry, including for every</w:t>
      </w:r>
      <w:r>
        <w:t xml:space="preserve"> </w:t>
      </w:r>
      <w:hyperlink w:anchor="Xa39a3ee5e6b4b0d3255bfef95601890afd80709">
        <w:r>
          <w:rPr>
            <w:rStyle w:val="Hyperlink"/>
          </w:rPr>
          <w:t xml:space="preserve">Auditor in</w:t>
        </w:r>
      </w:hyperlink>
    </w:p>
    <w:p>
      <w:pPr>
        <w:pStyle w:val="BodyText"/>
      </w:pPr>
      <w:r>
        <w:t xml:space="preserve">New Zealand Auckland, is the shortage of qualified personnel. High workloads during peak seasons, coupled with competitive salaries from other sectors, lead to turnover. This affects audit quality if inexperienced staff are left to manage complex engagements without adequate supervision.</w:t>
      </w:r>
    </w:p>
    <w:p>
      <w:pPr>
        <w:pStyle w:val="BodyText"/>
      </w:pPr>
      <w:r>
        <w:t xml:space="preserve">The rise of Artificial Intelligence (AI) and data analytics tools is transforming how an</w:t>
      </w:r>
      <w:r>
        <w:t xml:space="preserve"> </w:t>
      </w:r>
      <w:hyperlink w:anchor="Xa39a3ee5e6b4b0d3255bfef95601890afd80709">
        <w:r>
          <w:rPr>
            <w:rStyle w:val="Hyperlink"/>
          </w:rPr>
          <w:t xml:space="preserve">Auditor conducts their work. In</w:t>
        </w:r>
      </w:hyperlink>
    </w:p>
    <w:p>
      <w:pPr>
        <w:pStyle w:val="BodyText"/>
      </w:pPr>
      <w:r>
        <w:t xml:space="preserve">New Zealand Auckland, firms are increasingly adopting these technologies to enhance efficiency and coverage. However, this shift requires continuous upskilling of the workforce to ensure that technology augments rather than replaces professional judgment.</w:t>
      </w:r>
    </w:p>
    <w:p>
      <w:pPr>
        <w:pStyle w:val="BodyText"/>
      </w:pPr>
      <w:r>
        <w:t xml:space="preserve">Post-2008 financial crisis reforms have intensified regulatory oversight globally, including in</w:t>
      </w:r>
      <w:r>
        <w:t xml:space="preserve"> </w:t>
      </w:r>
      <w:hyperlink w:anchor="Xa39a3ee5e6b4b0d3255bfef95601890afd80709">
        <w:r>
          <w:rPr>
            <w:rStyle w:val="Hyperlink"/>
          </w:rPr>
          <w:t xml:space="preserve">New Zealand Auckland. Auditors face greater liability risks and stricter enforcement actions. This environment demands heightened ethical vigilance from every</w:t>
        </w:r>
      </w:hyperlink>
    </w:p>
    <w:p>
      <w:pPr>
        <w:pStyle w:val="BodyText"/>
      </w:pPr>
      <w:r>
        <w:t xml:space="preserve">Auditor, as the cost of failure is substantial.</w:t>
      </w:r>
    </w:p>
    <w:p>
      <w:pPr>
        <w:pStyle w:val="BodyText"/>
      </w:pPr>
      <w:r>
        <w:t xml:space="preserve">In</w:t>
      </w:r>
      <w:r>
        <w:t xml:space="preserve"> </w:t>
      </w:r>
      <w:hyperlink w:anchor="Xa39a3ee5e6b4b0d3255bfef95601890afd80709">
        <w:r>
          <w:rPr>
            <w:rStyle w:val="Hyperlink"/>
          </w:rPr>
          <w:t xml:space="preserve">New Zealand Auckland, corporate governance codes emphasize the independence and effectiveness of audit committees. These committees play a pivotal role in selecting and overseeing the</w:t>
        </w:r>
      </w:hyperlink>
    </w:p>
    <w:p>
      <w:pPr>
        <w:pStyle w:val="BodyText"/>
      </w:pPr>
      <w:r>
        <w:t xml:space="preserve">Auditor. A strong relationship between the committee, management, and the auditor is essential for effective communication regarding financial reporting issues.</w:t>
      </w:r>
    </w:p>
    <w:p>
      <w:pPr>
        <w:pStyle w:val="BodyText"/>
      </w:pPr>
      <w:r>
        <w:t xml:space="preserve">Stakeholders in</w:t>
      </w:r>
      <w:r>
        <w:t xml:space="preserve"> </w:t>
      </w:r>
      <w:hyperlink w:anchor="Xa39a3ee5e6b4b0d3255bfef95601890afd80709">
        <w:r>
          <w:rPr>
            <w:rStyle w:val="Hyperlink"/>
          </w:rPr>
          <w:t xml:space="preserve">New Zealand Auckland, including investors and regulators, expect transparency beyond traditional audit reports. There is growing demand for sustainability reporting assurance, which adds another layer of responsibility to the</w:t>
        </w:r>
      </w:hyperlink>
    </w:p>
    <w:p>
      <w:pPr>
        <w:pStyle w:val="BodyText"/>
      </w:pPr>
      <w:r>
        <w:t xml:space="preserve">Auditor's role. Auditors must now consider environmental, social, and governance (ESG) factors when assessing materiality in their audits.</w:t>
      </w:r>
    </w:p>
    <w:p>
      <w:pPr>
        <w:pStyle w:val="BodyText"/>
      </w:pPr>
      <w:r>
        <w:t xml:space="preserve">The position of the</w:t>
      </w:r>
      <w:r>
        <w:t xml:space="preserve"> </w:t>
      </w:r>
      <w:hyperlink w:anchor="Xa39a3ee5e6b4b0d3255bfef95601890afd80709">
        <w:r>
          <w:rPr>
            <w:rStyle w:val="Hyperlink"/>
          </w:rPr>
          <w:t xml:space="preserve">Auditor in</w:t>
        </w:r>
      </w:hyperlink>
    </w:p>
    <w:p>
      <w:pPr>
        <w:pStyle w:val="BodyText"/>
      </w:pPr>
      <w:r>
        <w:t xml:space="preserve">New Zealand Auckland is one of significant responsibility and evolving complexity. As the economic engine of New Zealand, Auckland presents both opportunities and challenges for audit professionals. The need to maintain high standards amidst technological change, regulatory pressure, and talent shortages underscores the importance of continuous professional development.</w:t>
      </w:r>
    </w:p>
    <w:p>
      <w:pPr>
        <w:pStyle w:val="BodyText"/>
      </w:pPr>
      <w:r>
        <w:t xml:space="preserve">Future research should explore the long-term impact of AI on audit quality in</w:t>
      </w:r>
      <w:r>
        <w:t xml:space="preserve"> </w:t>
      </w:r>
      <w:hyperlink w:anchor="Xa39a3ee5e6b4b0d3255bfef95601890afd80709">
        <w:r>
          <w:rPr>
            <w:rStyle w:val="Hyperlink"/>
          </w:rPr>
          <w:t xml:space="preserve">New Zealand Auckland and how regulatory bodies can best support auditors in adapting to these changes. Ultimately, the credibility of financial reporting in</w:t>
        </w:r>
      </w:hyperlink>
      <w:r>
        <w:t xml:space="preserve"> </w:t>
      </w:r>
      <w:hyperlink w:anchor="Xa39a3ee5e6b4b0d3255bfef95601890afd80709">
        <w:r>
          <w:rPr>
            <w:rStyle w:val="Hyperlink"/>
          </w:rPr>
          <w:t xml:space="preserve">New Zealand Auckland depends on the effectiveness and integrity of every engaged</w:t>
        </w:r>
      </w:hyperlink>
    </w:p>
    <w:p>
      <w:pPr>
        <w:pStyle w:val="BodyText"/>
      </w:pPr>
      <w:r>
        <w:t xml:space="preserve">Auditor.</w:t>
      </w:r>
    </w:p>
    <w:p>
      <w:pPr>
        <w:numPr>
          <w:ilvl w:val="0"/>
          <w:numId w:val="1001"/>
        </w:numPr>
        <w:pStyle w:val="Compact"/>
      </w:pPr>
      <w:r>
        <w:t xml:space="preserve">New Zealand Institute of Chartered Accountants NZICA. Professional Standards &amp; Guidelines.</w:t>
      </w:r>
    </w:p>
    <w:p>
      <w:pPr>
        <w:numPr>
          <w:ilvl w:val="0"/>
          <w:numId w:val="1001"/>
        </w:numPr>
        <w:pStyle w:val="Compact"/>
      </w:pPr>
      <w:r>
        <w:t xml:space="preserve">External Reporting Board XRB International Financial Reporting Standards for New Zealand.</w:t>
      </w:r>
    </w:p>
    <w:p>
      <w:pPr>
        <w:numPr>
          <w:ilvl w:val="0"/>
          <w:numId w:val="1001"/>
        </w:numPr>
        <w:pStyle w:val="Compact"/>
      </w:pPr>
      <w:r>
        <w:t xml:space="preserve">Society of Corporate Governance New Zealand Code of Corporate Governance 2018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