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Nigeria's</w:t>
      </w:r>
      <w:r>
        <w:t xml:space="preserve"> </w:t>
      </w:r>
      <w:r>
        <w:t xml:space="preserve">Commercial</w:t>
      </w:r>
      <w:r>
        <w:t xml:space="preserve"> </w:t>
      </w:r>
      <w:r>
        <w:t xml:space="preserve">Capital:</w:t>
      </w:r>
      <w:r>
        <w:t xml:space="preserve"> </w:t>
      </w:r>
      <w:r>
        <w:t xml:space="preserve">Challenges,</w:t>
      </w:r>
      <w:r>
        <w:t xml:space="preserve"> </w:t>
      </w:r>
      <w:r>
        <w:t xml:space="preserve">Regulatory</w:t>
      </w:r>
      <w:r>
        <w:t xml:space="preserve"> </w:t>
      </w:r>
      <w:r>
        <w:t xml:space="preserve">Frameworks,</w:t>
      </w:r>
      <w:r>
        <w:t xml:space="preserve"> </w:t>
      </w:r>
      <w:r>
        <w:t xml:space="preserve">and</w:t>
      </w:r>
      <w:r>
        <w:t xml:space="preserve"> </w:t>
      </w:r>
      <w:r>
        <w:t xml:space="preserve">Strategic</w:t>
      </w:r>
      <w:r>
        <w:t xml:space="preserve"> </w:t>
      </w:r>
      <w:r>
        <w:t xml:space="preserve">Imperatives</w:t>
      </w:r>
    </w:p>
    <w:bookmarkStart w:id="30" w:name="X3809cff0bb1b3fcb973d979410dcd43783bd596"/>
    <w:p>
      <w:pPr>
        <w:pStyle w:val="Heading1"/>
      </w:pPr>
      <w:r>
        <w:t xml:space="preserve">The Evolving Role of the Auditor in Nigeria's Commercial Capital</w:t>
      </w:r>
    </w:p>
    <w:p>
      <w:pPr>
        <w:pStyle w:val="FirstParagraph"/>
      </w:pPr>
      <w:r>
        <w:rPr>
          <w:bCs/>
          <w:b/>
        </w:rPr>
        <w:t xml:space="preserve">Subtitle:</w:t>
      </w:r>
      <w:r>
        <w:rPr>
          <w:iCs/>
          <w:i/>
        </w:rPr>
        <w:t xml:space="preserve">An Analysis of Regulatory Compliance, Ethical Standards, and Financial Integrity in Lagos State</w:t>
      </w:r>
    </w:p>
    <w:p>
      <w:pPr>
        <w:pStyle w:val="BodyText"/>
      </w:pPr>
      <w:r>
        <w:rPr>
          <w:bCs/>
          <w:b/>
        </w:rPr>
        <w:t xml:space="preserve">Abstract</w:t>
      </w:r>
    </w:p>
    <w:p>
      <w:pPr>
        <w:pStyle w:val="BodyText"/>
      </w:pPr>
      <w:r>
        <w:t xml:space="preserve">This article examines the critical function of the</w:t>
      </w:r>
      <w:r>
        <w:t xml:space="preserve"> </w:t>
      </w:r>
      <w:hyperlink w:anchor="Xa39a3ee5e6b4b0d3255bfef95601890afd80709">
        <w:r>
          <w:rPr>
            <w:rStyle w:val="Hyperlink"/>
          </w:rPr>
          <w:t xml:space="preserve">Auditor</w:t>
        </w:r>
      </w:hyperlink>
      <w:r>
        <w:t xml:space="preserve"> </w:t>
      </w:r>
      <w:r>
        <w:t xml:space="preserve">within the dynamic economic landscape of Lagos, Nigeria. As Nigeria’s commercial hub and largest financial center, Lagos presents a unique microcosm for studying audit practices amidst rapid urbanization, diverse corporate structures, and evolving regulatory frameworks. The study explores how local auditors navigate the complexities of the Companies and Allied Matters Act (CAMA) 2020, International Financial Reporting Standards (IFRS), and anti-money laundering regulations. Furthermore, it addresses persistent challenges such as technological disruption, ethical dilemmas in a high-pressure market, and the demand for specialized assurance services. The findings suggest that while the audit profession in Lagos has matured significantly post-2018 regulatory reforms, there remains an urgent need for enhanced digital literacy and stricter enforcement of independence protocols to maintain investor confidence.</w:t>
      </w:r>
    </w:p>
    <w:bookmarkStart w:id="20" w:name="introduction"/>
    <w:p>
      <w:pPr>
        <w:pStyle w:val="Heading2"/>
      </w:pPr>
      <w:r>
        <w:t xml:space="preserve">1. Introduction</w:t>
      </w:r>
    </w:p>
    <w:p>
      <w:pPr>
        <w:pStyle w:val="FirstParagraph"/>
      </w:pPr>
      <w:r>
        <w:t xml:space="preserve">The integrity of financial reporting is the bedrock upon which capital markets rest. In Nigeria, the economic engine of Africa’s largest economy, this function is particularly vital given the country's reliance on foreign direct investment and local equity financing. Within this national context, Lagos State stands as a singular entity. Often referred to as "Eko," Lagos contributes significantly to Nigeria's Gross Domestic Product (GDP) and hosts the majority of the nation’s corporate headquarters, financial institutions, and multinational corporations. Consequently, the role of the</w:t>
      </w:r>
      <w:r>
        <w:t xml:space="preserve"> </w:t>
      </w:r>
      <w:hyperlink w:anchor="Xa39a3ee5e6b4b0d3255bfef95601890afd80709">
        <w:r>
          <w:rPr>
            <w:rStyle w:val="Hyperlink"/>
          </w:rPr>
          <w:t xml:space="preserve">Auditor</w:t>
        </w:r>
      </w:hyperlink>
      <w:r>
        <w:t xml:space="preserve"> </w:t>
      </w:r>
      <w:r>
        <w:t xml:space="preserve">in this jurisdiction is not merely a compliance exercise but a strategic imperative for economic stability.</w:t>
      </w:r>
    </w:p>
    <w:p>
      <w:pPr>
        <w:pStyle w:val="BodyText"/>
      </w:pPr>
      <w:r>
        <w:t xml:space="preserve">The audit profession in Lagos has undergone substantial transformation over the last two decades. Driven by global best practices and local regulatory responses to past financial crises, auditors operating in Lagos are now expected to provide more than just historical verification of accounts. They serve as gatekeepers of corporate governance, ensuring transparency for stakeholders ranging from individual investors to international regulatory bodies. This article seeks to contextualize the work of the auditor within the specific socio-economic and legal environment of Lagos, analyzing both opportunities and systemic hurdles.</w:t>
      </w:r>
    </w:p>
    <w:bookmarkEnd w:id="20"/>
    <w:bookmarkStart w:id="21" w:name="X37b70c6da7ea1b21615e719eb21aec619878af6"/>
    <w:p>
      <w:pPr>
        <w:pStyle w:val="Heading2"/>
      </w:pPr>
      <w:r>
        <w:t xml:space="preserve">2. The Regulatory Landscape in Nigeria Lagos</w:t>
      </w:r>
    </w:p>
    <w:p>
      <w:pPr>
        <w:pStyle w:val="FirstParagraph"/>
      </w:pPr>
      <w:r>
        <w:t xml:space="preserve">To understand the practice of auditing in this region, one must first appreciate the regulatory architecture governing it. The primary legislative framework is governed by the Companies and Allied Matters Act (CAMA) 2020, which introduced significant changes regarding corporate governance and audit requirements. For businesses registered in Lagos, compliance with CAMA is not optional but mandatory for statutory operations.</w:t>
      </w:r>
    </w:p>
    <w:p>
      <w:pPr>
        <w:pStyle w:val="BodyText"/>
      </w:pPr>
      <w:r>
        <w:t xml:space="preserve">Furthermore, the Institute of Chartered Accountants of Nigeria (ICAN), based largely out of Lagos due to its commercial prominence, sets the ethical and technical standards for the profession. Auditors must adhere strictly to these guidelines, which are aligned with international standards set by the International Federation of Accountants (IFAC). However, enforcement remains a complex issue. While Lagos boasts some of Africa’s most sophisticated accounting firms, there is still a vast informal sector where audit requirements are often circumvented or performed superficially. The Securities and Exchange Commission (SEC), which has its headquarters in Lagos, plays a pivotal role in regulating listed companies, demanding rigorous audit trails for all publicly traded entities on the Nigerian Stock Exchange.</w:t>
      </w:r>
    </w:p>
    <w:bookmarkEnd w:id="21"/>
    <w:bookmarkStart w:id="25" w:name="X29ec73d607bce572021b37e5c3f823cbb59b50e"/>
    <w:p>
      <w:pPr>
        <w:pStyle w:val="Heading2"/>
      </w:pPr>
      <w:r>
        <w:t xml:space="preserve">3. Operational Challenges for Auditors in Lagos</w:t>
      </w:r>
    </w:p>
    <w:bookmarkStart w:id="22" w:name="X4eeba0485e165db5ca250a55119339094bce3e7"/>
    <w:p>
      <w:pPr>
        <w:pStyle w:val="Heading3"/>
      </w:pPr>
      <w:r>
        <w:t xml:space="preserve">3.1 Technological Disruption and Digital Skills Gap</w:t>
      </w:r>
    </w:p>
    <w:p>
      <w:pPr>
        <w:pStyle w:val="FirstParagraph"/>
      </w:pPr>
      <w:r>
        <w:t xml:space="preserve">The digital transformation of accounting has reshaped the auditor’s toolkit. In Lagos, where fintech companies are proliferating, auditors must possess advanced data analytics capabilities to audit complex financial systems. Traditional sampling methods are increasingly insufficient for high-volume transaction environments common in Lagos-based banks and e-commerce platforms. Many local firms struggle with the cost of implementing sophisticated audit software and the training required for staff to utilize these tools effectively.</w:t>
      </w:r>
    </w:p>
    <w:bookmarkEnd w:id="22"/>
    <w:bookmarkStart w:id="23" w:name="ethical-pressures-and-independence"/>
    <w:p>
      <w:pPr>
        <w:pStyle w:val="Heading3"/>
      </w:pPr>
      <w:r>
        <w:t xml:space="preserve">3.2 Ethical Pressures and Independence</w:t>
      </w:r>
    </w:p>
    <w:p>
      <w:pPr>
        <w:pStyle w:val="FirstParagraph"/>
      </w:pPr>
      <w:r>
        <w:t xml:space="preserve">Ideally, an auditor must remain independent in both fact and appearance. However, in a close-knit business community like Lagos, professional independence can be compromised by personal relationships or intense client pressure. The "culture of silence" around corporate malfeasance poses a significant risk. There have been documented instances where auditors faced intimidation or loss of engagement letters when refusing to overlook irregularities. Strengthening the ethical firewall is essential for maintaining the credibility of Lagos as an investment destination.</w:t>
      </w:r>
    </w:p>
    <w:bookmarkEnd w:id="23"/>
    <w:bookmarkStart w:id="24" w:name="infrastructure-and-operational-logistics"/>
    <w:p>
      <w:pPr>
        <w:pStyle w:val="Heading3"/>
      </w:pPr>
      <w:r>
        <w:t xml:space="preserve">3.3 Infrastructure and Operational Logistics</w:t>
      </w:r>
    </w:p>
    <w:p>
      <w:pPr>
        <w:pStyle w:val="FirstParagraph"/>
      </w:pPr>
      <w:r>
        <w:t xml:space="preserve">Auditing in Lagos also involves navigating infrastructural challenges. Power outages, traffic congestion affecting site visits, and intermittent internet connectivity can disrupt audit schedules and data security protocols. These logistical hurdles require auditors to build robust contingency plans, which can increase operational costs without necessarily improving the quality of assurance provided.</w:t>
      </w:r>
    </w:p>
    <w:bookmarkEnd w:id="24"/>
    <w:bookmarkEnd w:id="25"/>
    <w:bookmarkStart w:id="26" w:name="the-shift-toward-assurance-services"/>
    <w:p>
      <w:pPr>
        <w:pStyle w:val="Heading2"/>
      </w:pPr>
      <w:r>
        <w:t xml:space="preserve">4. The Shift Toward Assurance Services</w:t>
      </w:r>
    </w:p>
    <w:p>
      <w:pPr>
        <w:pStyle w:val="FirstParagraph"/>
      </w:pPr>
      <w:r>
        <w:t xml:space="preserve">The traditional model of the</w:t>
      </w:r>
      <w:r>
        <w:t xml:space="preserve"> </w:t>
      </w:r>
      <w:hyperlink w:anchor="Xa39a3ee5e6b4b0d3255bfef95601890afd80709">
        <w:r>
          <w:rPr>
            <w:rStyle w:val="Hyperlink"/>
          </w:rPr>
          <w:t xml:space="preserve">Auditor</w:t>
        </w:r>
      </w:hyperlink>
      <w:r>
        <w:t xml:space="preserve">, focused primarily on historical financial statement verification, is evolving. Stakeholders in Lagos are increasingly demanding extended assurance services. This includes internal control reviews, risk management assessments, and sustainability reporting audits. For multinational corporations operating in Lagos, local auditors must be capable of providing reports that satisfy global compliance requirements while addressing local regulatory nuances.</w:t>
      </w:r>
    </w:p>
    <w:p>
      <w:pPr>
        <w:pStyle w:val="BodyText"/>
      </w:pPr>
      <w:r>
        <w:t xml:space="preserve">Moreover, the rise of corporate social responsibility (CSR) in Nigeria has led to a demand for assurance on non-financial reporting. Auditors are now expected to verify claims regarding environmental impact and community engagement, particularly in sectors such as oil and gas, telecommunications, and banking. This expansion of scope requires auditors to acquire interdisciplinary knowledge beyond accounting.</w:t>
      </w:r>
    </w:p>
    <w:bookmarkEnd w:id="26"/>
    <w:bookmarkStart w:id="27" w:name="X4b3b7e77932e393a3d6f2b4ce0f35ae079d3fa9"/>
    <w:p>
      <w:pPr>
        <w:pStyle w:val="Heading2"/>
      </w:pPr>
      <w:r>
        <w:t xml:space="preserve">5. Recommendations for Enhancing Audit Quality in Lagos</w:t>
      </w:r>
    </w:p>
    <w:p>
      <w:pPr>
        <w:pStyle w:val="FirstParagraph"/>
      </w:pPr>
      <w:r>
        <w:t xml:space="preserve">To address the identified challenges, several strategic measures are recommended:</w:t>
      </w:r>
    </w:p>
    <w:p>
      <w:pPr>
        <w:numPr>
          <w:ilvl w:val="0"/>
          <w:numId w:val="1001"/>
        </w:numPr>
        <w:pStyle w:val="Compact"/>
      </w:pPr>
      <w:r>
        <w:rPr>
          <w:bCs/>
          <w:b/>
        </w:rPr>
        <w:t xml:space="preserve">Harnessing Technology:</w:t>
      </w:r>
      <w:r>
        <w:t xml:space="preserve">] Auditing firms must invest in cloud-based audit platforms and data analytics tools. Collaboration with fintech providers can help streamline audit processes.</w:t>
      </w:r>
    </w:p>
    <w:p>
      <w:pPr>
        <w:numPr>
          <w:ilvl w:val="0"/>
          <w:numId w:val="1001"/>
        </w:numPr>
        <w:pStyle w:val="Compact"/>
      </w:pPr>
      <w:r>
        <w:rPr>
          <w:bCs/>
          <w:b/>
        </w:rPr>
        <w:t xml:space="preserve">Continuous Professional Development (CPD):</w:t>
      </w:r>
      <w:r>
        <w:t xml:space="preserve">] ICAN and private training institutes should focus on advanced training in cybersecurity, data forensics, and ethical decision-making under pressure.</w:t>
      </w:r>
    </w:p>
    <w:p>
      <w:pPr>
        <w:numPr>
          <w:ilvl w:val="0"/>
          <w:numId w:val="1001"/>
        </w:numPr>
        <w:pStyle w:val="Compact"/>
      </w:pPr>
      <w:r>
        <w:rPr>
          <w:bCs/>
          <w:b/>
        </w:rPr>
        <w:t xml:space="preserve">Stricter Enforcement:</w:t>
      </w:r>
      <w:r>
        <w:t xml:space="preserve">] Regulatory bodies like the SEC must enforce penalties for audit failures more rigorously to deter complicity in financial fraud.</w:t>
      </w:r>
    </w:p>
    <w:p>
      <w:pPr>
        <w:numPr>
          <w:ilvl w:val="0"/>
          <w:numId w:val="1001"/>
        </w:numPr>
        <w:pStyle w:val="Compact"/>
      </w:pPr>
      <w:r>
        <w:rPr>
          <w:bCs/>
          <w:b/>
        </w:rPr>
        <w:t xml:space="preserve">Digital Literacy:</w:t>
      </w:r>
      <w:r>
        <w:t xml:space="preserve">] There is a need to bridge the digital divide between large corporate clients and smaller enterprises, ensuring that all auditors, regardless of firm size, are equipped with modern tools.</w:t>
      </w:r>
    </w:p>
    <w:bookmarkEnd w:id="27"/>
    <w:bookmarkStart w:id="28"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rPr>
          <w:t xml:space="preserve">Auditor</w:t>
        </w:r>
      </w:hyperlink>
      <w:r>
        <w:t xml:space="preserve"> </w:t>
      </w:r>
      <w:r>
        <w:t xml:space="preserve">in Lagos is pivotal to the economic health of Nigeria. As the commercial capital, Lagos sets trends that ripple across the nation. The profession has moved from a purely compliance-based function to a strategic advisory role. However, to sustain this growth, auditors must overcome infrastructural deficits and ethical challenges while embracing technological innovation.</w:t>
      </w:r>
    </w:p>
    <w:p>
      <w:pPr>
        <w:pStyle w:val="BodyText"/>
      </w:pPr>
      <w:r>
        <w:t xml:space="preserve">Future research should focus on longitudinal studies of audit quality in post-CAMA 2020 environments and the impact of digital currency audits on traditional accounting practices. Ultimately, a robust audit profession in Lagos is not just a regulatory requirement but a competitive advantage that attracts global capital to Nigeria. By fostering an environment where integrity and innovation coexist, Lagos can continue to serve as Africa’s premier financial hub.</w:t>
      </w:r>
    </w:p>
    <w:bookmarkEnd w:id="28"/>
    <w:bookmarkStart w:id="29" w:name="references"/>
    <w:p>
      <w:pPr>
        <w:pStyle w:val="Heading2"/>
      </w:pPr>
      <w:r>
        <w:t xml:space="preserve">References</w:t>
      </w:r>
    </w:p>
    <w:p>
      <w:pPr>
        <w:numPr>
          <w:ilvl w:val="0"/>
          <w:numId w:val="1002"/>
        </w:numPr>
        <w:pStyle w:val="Compact"/>
      </w:pPr>
      <w:r>
        <w:t xml:space="preserve">Federal Republic of Nigeria. (2020).</w:t>
      </w:r>
      <w:r>
        <w:t xml:space="preserve"> </w:t>
      </w:r>
      <w:r>
        <w:rPr>
          <w:iCs/>
          <w:i/>
        </w:rPr>
        <w:t xml:space="preserve">The Companies and Allied Matters Act (CAMA) 2020</w:t>
      </w:r>
      <w:r>
        <w:t xml:space="preserve">. Lagos: Government Printer.</w:t>
      </w:r>
    </w:p>
    <w:p>
      <w:pPr>
        <w:numPr>
          <w:ilvl w:val="0"/>
          <w:numId w:val="1002"/>
        </w:numPr>
        <w:pStyle w:val="Compact"/>
      </w:pPr>
      <w:r>
        <w:t xml:space="preserve">Institute of Chartered Accountants of Nigeria. (2019).</w:t>
      </w:r>
      <w:r>
        <w:t xml:space="preserve"> </w:t>
      </w:r>
      <w:r>
        <w:rPr>
          <w:iCs/>
          <w:i/>
        </w:rPr>
        <w:t xml:space="preserve">Code of Ethics for Professional Accountants</w:t>
      </w:r>
      <w:r>
        <w:t xml:space="preserve">. Lagos: ICAN Publications.</w:t>
      </w:r>
    </w:p>
    <w:p>
      <w:pPr>
        <w:numPr>
          <w:ilvl w:val="0"/>
          <w:numId w:val="1002"/>
        </w:numPr>
        <w:pStyle w:val="Compact"/>
      </w:pPr>
      <w:r>
        <w:t xml:space="preserve">Nigerian Stock Exchange. (2021).</w:t>
      </w:r>
      <w:r>
        <w:t xml:space="preserve"> </w:t>
      </w:r>
      <w:r>
        <w:rPr>
          <w:iCs/>
          <w:i/>
        </w:rPr>
        <w:t xml:space="preserve">Lagos Market Review and Compliance Standards</w:t>
      </w:r>
      <w:r>
        <w:t xml:space="preserve">. Lagos: NSE Press.</w:t>
      </w:r>
    </w:p>
    <w:p>
      <w:pPr>
        <w:numPr>
          <w:ilvl w:val="0"/>
          <w:numId w:val="1002"/>
        </w:numPr>
        <w:pStyle w:val="Compact"/>
      </w:pPr>
      <w:r>
        <w:t xml:space="preserve">Okafor, J. &amp; Adeyemi, S. (2023). "Technological Disruption in the Nigerian Audit Profession."</w:t>
      </w:r>
      <w:r>
        <w:t xml:space="preserve"> </w:t>
      </w:r>
      <w:r>
        <w:rPr>
          <w:iCs/>
          <w:i/>
        </w:rPr>
        <w:t xml:space="preserve">African Journal of Accounting Review</w:t>
      </w:r>
      <w:r>
        <w:t xml:space="preserve">, 15(2), 45-60.</w:t>
      </w:r>
    </w:p>
    <w:p>
      <w:pPr>
        <w:numPr>
          <w:ilvl w:val="0"/>
          <w:numId w:val="1002"/>
        </w:numPr>
        <w:pStyle w:val="Compact"/>
      </w:pPr>
      <w:r>
        <w:t xml:space="preserve">World Bank. (2022).</w:t>
      </w:r>
      <w:r>
        <w:t xml:space="preserve"> </w:t>
      </w:r>
      <w:r>
        <w:rPr>
          <w:iCs/>
          <w:i/>
        </w:rPr>
        <w:t xml:space="preserve">Doing Business in Nigeria: Regulatory Quality and Financial Transparency</w:t>
      </w:r>
      <w:r>
        <w:t xml:space="preserve">.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Nigeria's Commercial Capital: Challenges, Regulatory Frameworks, and Strategic Imperatives</dc:title>
  <dc:creator/>
  <cp:keywords/>
  <dcterms:created xsi:type="dcterms:W3CDTF">2026-07-29T11:18:09Z</dcterms:created>
  <dcterms:modified xsi:type="dcterms:W3CDTF">2026-07-29T11:18:09Z</dcterms:modified>
</cp:coreProperties>
</file>

<file path=docProps/custom.xml><?xml version="1.0" encoding="utf-8"?>
<Properties xmlns="http://schemas.openxmlformats.org/officeDocument/2006/custom-properties" xmlns:vt="http://schemas.openxmlformats.org/officeDocument/2006/docPropsVTypes"/>
</file>