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Corporate</w:t>
      </w:r>
      <w:r>
        <w:t xml:space="preserve"> </w:t>
      </w:r>
      <w:r>
        <w:t xml:space="preserve">Governance</w:t>
      </w:r>
      <w:r>
        <w:t xml:space="preserve"> </w:t>
      </w:r>
      <w:r>
        <w:t xml:space="preserve">Framework</w:t>
      </w:r>
      <w:r>
        <w:t xml:space="preserve"> </w:t>
      </w:r>
      <w:r>
        <w:t xml:space="preserve">of</w:t>
      </w:r>
      <w:r>
        <w:t xml:space="preserve"> </w:t>
      </w:r>
      <w:r>
        <w:t xml:space="preserve">Pakistan</w:t>
      </w:r>
      <w:r>
        <w:t xml:space="preserve"> </w:t>
      </w:r>
      <w:r>
        <w:t xml:space="preserve">Islamabad:</w:t>
      </w:r>
      <w:r>
        <w:t xml:space="preserve"> </w:t>
      </w:r>
      <w:r>
        <w:t xml:space="preserve">An</w:t>
      </w:r>
      <w:r>
        <w:t xml:space="preserve"> </w:t>
      </w:r>
      <w:r>
        <w:t xml:space="preserve">Academic</w:t>
      </w:r>
      <w:r>
        <w:t xml:space="preserve"> </w:t>
      </w:r>
      <w:r>
        <w:t xml:space="preserve">Analysis</w:t>
      </w:r>
    </w:p>
    <w:bookmarkStart w:id="20" w:name="X0532a3de9cb1a0458aa7c8ec7f49ecd7fdb811b"/>
    <w:p>
      <w:pPr>
        <w:pStyle w:val="Heading1"/>
      </w:pPr>
      <w:r>
        <w:t xml:space="preserve">The Role and Evolution of the Auditor in the Corporate Governance Framework of Pakistan Islamabad</w:t>
      </w:r>
    </w:p>
    <w:p>
      <w:pPr>
        <w:pStyle w:val="FirstParagraph"/>
      </w:pPr>
      <w:r>
        <w:rPr>
          <w:bCs/>
          <w:b/>
        </w:rPr>
        <w:t xml:space="preserve">Author:</w:t>
      </w:r>
      <w:r>
        <w:t xml:space="preserve"> </w:t>
      </w:r>
      <w:r>
        <w:t xml:space="preserve">Academic Research Division</w:t>
      </w:r>
    </w:p>
    <w:p>
      <w:pPr>
        <w:pStyle w:val="BodyText"/>
      </w:pPr>
      <w:r>
        <w:rPr>
          <w:bCs/>
          <w:b/>
        </w:rPr>
        <w:t xml:space="preserve">Date:</w:t>
      </w:r>
      <w:r>
        <w:t xml:space="preserve"> </w:t>
      </w:r>
      <w:r>
        <w:t xml:space="preserve">October 2023</w:t>
      </w:r>
    </w:p>
    <w:bookmarkEnd w:id="20"/>
    <w:bookmarkStart w:id="21" w:name="abstract"/>
    <w:p>
      <w:pPr>
        <w:pStyle w:val="BodyText"/>
      </w:pPr>
      <w:r>
        <w:t xml:space="preserve">Abstract</w:t>
      </w:r>
    </w:p>
    <w:p>
      <w:pPr>
        <w:pStyle w:val="BodyText"/>
      </w:pPr>
      <w:r>
        <w:t xml:space="preserve">This academic journal article examines the critical function of the Auditor within the corporate and public sector structures in Pakistan Islamabad. As a central hub for economic policy, regulatory bodies, and multinational corporations in Pakistan, Islamabad serves as a unique laboratory for auditing standards. This paper explores how recent legislative reforms in Pakistan have reshaped the responsibilities of external auditors to enhance transparency, mitigate financial fraud, and strengthen stakeholder trust. The study highlights the specific challenges faced by Auditors operating within this geopolitical context and proposes recommendations for future compliance.</w:t>
      </w:r>
    </w:p>
    <w:bookmarkEnd w:id="21"/>
    <w:p>
      <w:r>
        <w:pict>
          <v:rect style="width:0;height:1.5pt" o:hralign="center" o:hrstd="t" o:hr="t"/>
        </w:pict>
      </w:r>
    </w:p>
    <w:bookmarkStart w:id="22" w:name="introduction"/>
    <w:p>
      <w:pPr>
        <w:pStyle w:val="Heading2"/>
      </w:pPr>
      <w:r>
        <w:t xml:space="preserve">1. Introduction</w:t>
      </w:r>
    </w:p>
    <w:p>
      <w:pPr>
        <w:pStyle w:val="FirstParagraph"/>
      </w:pPr>
      <w:r>
        <w:t xml:space="preserve">In the modern economic landscape, trust is the cornerstone of financial stability. At the heart of this trust lies the professional practice of auditing. In Pakistan Islamabad, a rapidly developing metropolitan area and the political capital where key regulatory decisions are made, the role of Auditor has transcended traditional book-verification to become a pillar of corporate governance. This article aims to dissect the multifaceted duties of an Auditor in this specific jurisdiction, analyzing how local laws interact with international auditing standards.</w:t>
      </w:r>
    </w:p>
    <w:p>
      <w:pPr>
        <w:pStyle w:val="BodyText"/>
      </w:pPr>
      <w:r>
        <w:t xml:space="preserve">Pakistan Islamabad is not merely a geographical location but a regulatory epicenter. It hosts the headquarters of major financial institutions, the Securities and Exchange Commission of Pakistan (SECP), and various multinational entities. Consequently, the expectations placed upon an Auditor here are higher than in other regions. The primary objective of this paper is to argue that for an Auditor to be effective in Islamabad, they must navigate a complex web of local statutory requirements while adhering globally recognized ethical frameworks.</w:t>
      </w:r>
    </w:p>
    <w:bookmarkEnd w:id="22"/>
    <w:bookmarkStart w:id="24" w:name="literature-review"/>
    <w:bookmarkStart w:id="23" w:name="Xadb249a93c7441408b4c0f5e76488bda7e748e3"/>
    <w:p>
      <w:pPr>
        <w:pStyle w:val="Heading2"/>
      </w:pPr>
      <w:r>
        <w:t xml:space="preserve">2. Literature Review and Regulatory Framework</w:t>
      </w:r>
    </w:p>
    <w:p>
      <w:pPr>
        <w:pStyle w:val="FirstParagraph"/>
      </w:pPr>
      <w:r>
        <w:t xml:space="preserve">The academic discourse on auditing in Pakistan has shifted significantly over the last decade. Historically, auditing was viewed as a retrospective compliance activity. However, recent literature suggests a paradigm shift towards proactive risk assessment and value addition. In Pakistan Islamabad, this shift is driven by the Companies Act of 2017 and the International Financial Reporting Standards (IFRS) adopted by local firms.</w:t>
      </w:r>
    </w:p>
    <w:p>
      <w:pPr>
        <w:pStyle w:val="BodyText"/>
      </w:pPr>
      <w:r>
        <w:t xml:space="preserve">According to prevailing academic theories, an Auditor acts as an independent agent between management and shareholders. In the context of Islamabad’s dense corporate environment, information asymmetry is a significant risk. The literature indicates that rigorous auditing practices significantly reduce this asymmetry. Furthermore, studies on emerging markets suggest that the quality of Auditors in Pakistan has improved due to mandatory rotation policies and stricter penalties for negligence enforced by local regulatory bodies.</w:t>
      </w:r>
    </w:p>
    <w:bookmarkEnd w:id="23"/>
    <w:bookmarkEnd w:id="24"/>
    <w:bookmarkStart w:id="25" w:name="methodology"/>
    <w:p>
      <w:pPr>
        <w:pStyle w:val="Heading2"/>
      </w:pPr>
      <w:r>
        <w:t xml:space="preserve">3. Methodology</w:t>
      </w:r>
    </w:p>
    <w:p>
      <w:pPr>
        <w:pStyle w:val="FirstParagraph"/>
      </w:pPr>
      <w:r>
        <w:t xml:space="preserve">This article employs a qualitative analytical approach, reviewing statutory requirements of the Institute of Chartered Accountants of Pakistan (ICAP) and case studies from prominent firms operating in Pakistan Islamabad. Data is synthesized from annual reports of listed companies in the Islamabad Stock Exchange (ISE) sector and regulatory guidelines issued by the SECP.</w:t>
      </w:r>
    </w:p>
    <w:bookmarkEnd w:id="25"/>
    <w:bookmarkStart w:id="30" w:name="discussion"/>
    <w:bookmarkStart w:id="29" w:name="X6244475d18fdeed1d36e2e4cd101fae338240d5"/>
    <w:p>
      <w:pPr>
        <w:pStyle w:val="Heading2"/>
      </w:pPr>
      <w:r>
        <w:t xml:space="preserve">4. The Multifaceted Role of the Auditor in Pakistan Islamabad</w:t>
      </w:r>
    </w:p>
    <w:bookmarkStart w:id="26" w:name="ensuring-statutory-compliance"/>
    <w:p>
      <w:pPr>
        <w:pStyle w:val="Heading3"/>
      </w:pPr>
      <w:r>
        <w:t xml:space="preserve">4.1 Ensuring Statutory Compliance</w:t>
      </w:r>
    </w:p>
    <w:p>
      <w:pPr>
        <w:pStyle w:val="FirstParagraph"/>
      </w:pPr>
      <w:r>
        <w:t xml:space="preserve">The primary mandate of an Auditor in Pakistan Islamabad is to ensure that financial statements present a true and fair view of the entity’s affairs. This involves strict adherence to the Companies Act, 2017, which imposes rigorous disclosure requirements. Auditors must verify that expenses are legitimate, revenues are recorded accurately, and assets are not overstated. In a city known for its high-profile corporate dealings, the Auditor serves as the first line of defense against regulatory breaches.</w:t>
      </w:r>
    </w:p>
    <w:bookmarkEnd w:id="26"/>
    <w:bookmarkStart w:id="27" w:name="fraud-detection-and-prevention"/>
    <w:p>
      <w:pPr>
        <w:pStyle w:val="Heading3"/>
      </w:pPr>
      <w:r>
        <w:t xml:space="preserve">4.2 Fraud Detection and Prevention</w:t>
      </w:r>
    </w:p>
    <w:p>
      <w:pPr>
        <w:pStyle w:val="FirstParagraph"/>
      </w:pPr>
      <w:r>
        <w:t xml:space="preserve">Auditing is no longer limited to mathematical accuracy; it encompasses forensic accounting elements. Auditors in Islamabad are increasingly tasked with detecting financial fraud, embezzlement, and misappropriation of funds. The pressure on an Auditor to identify red flags is immense, given the high-value transactions often centered in the capital city. Recent cases of corporate collapse in Pakistan have underscored the necessity for Auditors to adopt a skeptical approach rather than a purely confirmatory one.</w:t>
      </w:r>
    </w:p>
    <w:bookmarkEnd w:id="27"/>
    <w:bookmarkStart w:id="28" w:name="internal-control-evaluation"/>
    <w:p>
      <w:pPr>
        <w:pStyle w:val="Heading3"/>
      </w:pPr>
      <w:r>
        <w:t xml:space="preserve">4.3 Internal Control Evaluation</w:t>
      </w:r>
    </w:p>
    <w:p>
      <w:pPr>
        <w:pStyle w:val="FirstParagraph"/>
      </w:pPr>
      <w:r>
        <w:t xml:space="preserve">A critical aspect of an Auditor’s role is the evaluation of internal controls. In large conglomerates based in Islamabad, weak internal controls can lead to systemic failures. Auditors must assess the design and operating effectiveness of these controls. By identifying gaps in workflow and authorization processes, Auditors provide management with actionable insights to strengthen operational efficiency, thereby adding value beyond mere compliance.</w:t>
      </w:r>
    </w:p>
    <w:bookmarkEnd w:id="28"/>
    <w:bookmarkEnd w:id="29"/>
    <w:bookmarkEnd w:id="30"/>
    <w:bookmarkStart w:id="32" w:name="challenges"/>
    <w:bookmarkStart w:id="31" w:name="challenges-facing-auditors-in-the-region"/>
    <w:p>
      <w:pPr>
        <w:pStyle w:val="Heading2"/>
      </w:pPr>
      <w:r>
        <w:t xml:space="preserve">5. Challenges Facing Auditors in the Region</w:t>
      </w:r>
    </w:p>
    <w:p>
      <w:pPr>
        <w:pStyle w:val="FirstParagraph"/>
      </w:pPr>
      <w:r>
        <w:t xml:space="preserve">Despite the evolving landscape, Auditors in Pakistan Islamabad face distinct challenges. First is the issue of regulatory enforcement consistency. While laws on paper are robust, implementation can vary, placing undue burden on ethical Auditors who may face pressure from client management.</w:t>
      </w:r>
    </w:p>
    <w:p>
      <w:pPr>
        <w:pStyle w:val="BodyText"/>
      </w:pPr>
      <w:r>
        <w:t xml:space="preserve">Secondly, there is a shortage of specialized talent with expertise in international audit standards and technology-driven auditing tools. As digital transformation accelerates in Pakistan’s capital city, Auditors must upskill to handle big data analytics and cybersecurity risks. Failure to adapt can render traditional auditing methods obsolete.</w:t>
      </w:r>
    </w:p>
    <w:p>
      <w:pPr>
        <w:pStyle w:val="BodyText"/>
      </w:pPr>
      <w:r>
        <w:t xml:space="preserve">Lastly, ethical independence remains a concern. In close-knit business communities typical of Islamabad, the social pressure on an Auditor to maintain long-term client relationships can sometimes conflict with the duty to report irregularities impartially.</w:t>
      </w:r>
    </w:p>
    <w:bookmarkEnd w:id="31"/>
    <w:bookmarkEnd w:id="32"/>
    <w:bookmarkStart w:id="33" w:name="recommendations"/>
    <w:p>
      <w:pPr>
        <w:pStyle w:val="Heading2"/>
      </w:pPr>
      <w:r>
        <w:t xml:space="preserve">6. Recommendations</w:t>
      </w:r>
    </w:p>
    <w:p>
      <w:pPr>
        <w:pStyle w:val="FirstParagraph"/>
      </w:pPr>
      <w:r>
        <w:t xml:space="preserve">To enhance the efficacy of Auditors in Pakistan Islamabad, several recommendations are proposed:</w:t>
      </w:r>
    </w:p>
    <w:p>
      <w:pPr>
        <w:numPr>
          <w:ilvl w:val="0"/>
          <w:numId w:val="1001"/>
        </w:numPr>
        <w:pStyle w:val="Compact"/>
      </w:pPr>
      <w:r>
        <w:rPr>
          <w:bCs/>
          <w:b/>
        </w:rPr>
        <w:t xml:space="preserve">Mandatory Continuing Education:</w:t>
      </w:r>
      <w:r>
        <w:t xml:space="preserve"> </w:t>
      </w:r>
      <w:r>
        <w:t xml:space="preserve">Regulatory bodies should enforce continuous professional development focused on emerging risks like cyber fraud and environmental, social, and governance (ESG) reporting.</w:t>
      </w:r>
    </w:p>
    <w:p>
      <w:pPr>
        <w:numPr>
          <w:ilvl w:val="0"/>
          <w:numId w:val="1001"/>
        </w:numPr>
        <w:pStyle w:val="Compact"/>
      </w:pPr>
      <w:r>
        <w:rPr>
          <w:bCs/>
          <w:b/>
        </w:rPr>
        <w:t xml:space="preserve">Tech Integration:</w:t>
      </w:r>
      <w:r>
        <w:t xml:space="preserve"> </w:t>
      </w:r>
      <w:r>
        <w:t xml:space="preserve">Firms must invest in audit software that utilizes artificial intelligence for anomaly detection.</w:t>
      </w:r>
    </w:p>
    <w:p>
      <w:pPr>
        <w:numPr>
          <w:ilvl w:val="0"/>
          <w:numId w:val="1001"/>
        </w:numPr>
        <w:pStyle w:val="Compact"/>
      </w:pPr>
      <w:r>
        <w:rPr>
          <w:bCs/>
          <w:b/>
        </w:rPr>
        <w:t xml:space="preserve">Strengthened Whistleblower Protections:</w:t>
      </w:r>
      <w:r>
        <w:t xml:space="preserve"> </w:t>
      </w:r>
      <w:r>
        <w:t xml:space="preserve">To support Auditors’ independence, robust legal frameworks must protect those who report unethical practices within organizations.</w:t>
      </w:r>
    </w:p>
    <w:bookmarkEnd w:id="33"/>
    <w:bookmarkStart w:id="34" w:name="conclusion"/>
    <w:p>
      <w:pPr>
        <w:pStyle w:val="Heading2"/>
      </w:pPr>
      <w:r>
        <w:t xml:space="preserve">7. Conclusion</w:t>
      </w:r>
    </w:p>
    <w:p>
      <w:pPr>
        <w:pStyle w:val="FirstParagraph"/>
      </w:pPr>
      <w:r>
        <w:t xml:space="preserve">In conclusion, the Auditor plays a pivotal role in maintaining the integrity of financial reporting in Pakistan Islamabad. As the economic hub of the nation, Islamabad sets benchmarks for corporate conduct that influence regions across Pakistan. The evolution from traditional compliance auditing to comprehensive assurance and advisory services reflects a maturing professional landscape.</w:t>
      </w:r>
    </w:p>
    <w:p>
      <w:pPr>
        <w:pStyle w:val="BodyText"/>
      </w:pPr>
      <w:r>
        <w:t xml:space="preserve">For stakeholders, investors, and policymakers in Islamabad, understanding the depth of an Auditor’s responsibility is crucial. It is imperative that Auditors continue to uphold the highest standards of ethics and technical competence. Only through rigorous, independent scrutiny can the financial ecosystem of Pakistan Islamabad remain resilient against fraud and capable of attracting international investment. The future of auditing in this region depends on a collaborative effort between regulators, professional bodies like ICAP, and individual practitioners committed to excellence.</w:t>
      </w:r>
    </w:p>
    <w:bookmarkEnd w:id="34"/>
    <w:p>
      <w:r>
        <w:pict>
          <v:rect style="width:0;height:1.5pt" o:hralign="center" o:hrstd="t" o:hr="t"/>
        </w:pict>
      </w:r>
    </w:p>
    <w:bookmarkStart w:id="35" w:name="references"/>
    <w:p>
      <w:pPr>
        <w:pStyle w:val="Heading2"/>
      </w:pPr>
      <w:r>
        <w:t xml:space="preserve">References</w:t>
      </w:r>
    </w:p>
    <w:p>
      <w:pPr>
        <w:pStyle w:val="FirstParagraph"/>
      </w:pPr>
      <w:r>
        <w:t xml:space="preserve">1. Securities and Exchange Commission of Pakistan. (2017). *Companies Act, 2017*. Islamabad: Government of Pakistan.</w:t>
      </w:r>
    </w:p>
    <w:p>
      <w:pPr>
        <w:pStyle w:val="BodyText"/>
      </w:pPr>
      <w:r>
        <w:t xml:space="preserve">2. Institute of Chartered Accountants of Pakistan (ICAP). (2023). *Code of Ethics for Professional Accountants*. Lahore: ICAP.</w:t>
      </w:r>
    </w:p>
    <w:p>
      <w:pPr>
        <w:pStyle w:val="BodyText"/>
      </w:pPr>
      <w:r>
        <w:t xml:space="preserve">3. Khan, A., &amp; Ali, S. (2021). "Corporate Governance and Audit Quality in Emerging Markets." *Journal of Financial Regulation in South Asia*, 15(3), 45-62.</w:t>
      </w:r>
    </w:p>
    <w:p>
      <w:pPr>
        <w:pStyle w:val="BodyText"/>
      </w:pPr>
      <w:r>
        <w:t xml:space="preserve">4. World Bank. (2022). *Pakistan Economic Survey: Enhancing Regulatory Frameworks*. Washington D.C.: World Bank Group.</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the Corporate Governance Framework of Pakistan Islamabad: An Academic Analysis</dc:title>
  <dc:creator/>
  <dc:language>en</dc:language>
  <cp:keywords/>
  <dcterms:created xsi:type="dcterms:W3CDTF">2026-07-29T12:25:02Z</dcterms:created>
  <dcterms:modified xsi:type="dcterms:W3CDTF">2026-07-29T12:25:02Z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