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7" w:name="X481e2ba582fe6ec821bf95e0c0f8df5f31ba0dd"/>
    <w:p>
      <w:pPr>
        <w:pStyle w:val="Heading1"/>
      </w:pPr>
      <w:r>
        <w:t xml:space="preserve">The Evolving Role of the Auditor in the Regulatory Landscape of Manila, Philippines</w:t>
      </w:r>
    </w:p>
    <w:p>
      <w:pPr>
        <w:pStyle w:val="FirstParagraph"/>
      </w:pPr>
      <w:r>
        <w:t xml:space="preserve">Journal of Contemporary Accounting and Corporate Governance in Southeast Asia</w:t>
      </w:r>
      <w:r>
        <w:br/>
      </w:r>
      <w:r>
        <w:t xml:space="preserve">VOL. 12, Issue 4 | December 2023</w:t>
      </w:r>
    </w:p>
    <w:p>
      <w:pPr>
        <w:pStyle w:val="BodyText"/>
      </w:pPr>
      <w:r>
        <w:rPr>
          <w:bCs/>
          <w:b/>
        </w:rPr>
        <w:t xml:space="preserve">Abstract:</w:t>
      </w:r>
      <w:r>
        <w:br/>
      </w:r>
      <w:r>
        <w:t xml:space="preserve">This article examines the critical function of the Auditor within the dynamic economic environment of Manila, Philippines. As a financial hub in Southeast Asia, Manila presents unique challenges and opportunities for professional accountants and auditing firms. The study analyzes how recent regulatory changes, including updates from the Philippine Institute of Certified Public Accountants (PICPA) and international standards adoption by local entities, have reshaped the scope of audit engagements. Furthermore, it explores the impact of digital transformation on auditing practices in Manila’s corporate sector and discusses the ethical imperatives required to maintain public trust. The findings suggest that while technology enhances efficiency, the auditor remains indispensable for providing independent assurance in an era of complex financial instruments and heightened regulatory scrutiny.</w:t>
      </w:r>
    </w:p>
    <w:bookmarkStart w:id="20" w:name="introduction"/>
    <w:p>
      <w:pPr>
        <w:pStyle w:val="Heading2"/>
      </w:pPr>
      <w:r>
        <w:t xml:space="preserve">Introduction</w:t>
      </w:r>
    </w:p>
    <w:p>
      <w:pPr>
        <w:pStyle w:val="FirstParagraph"/>
      </w:pPr>
      <w:r>
        <w:t xml:space="preserve">The profession of accounting stands as the bedrock of modern capitalist economies, with auditing serving as its primary mechanism for ensuring integrity, transparency, and accountability. In the context of Manila, Philippines—a bustling metropolis that serves as the center of government administration and commerce in Southeast Asia—the role of the auditor has expanded significantly beyond traditional compliance checking. Manila hosts a dense concentration of multinational corporations (MNCs), local conglomerates, banking institutions, and small-to-medium enterprises (SMEs). Consequently, the demand for rigorous audit services is higher than ever before.</w:t>
      </w:r>
    </w:p>
    <w:p>
      <w:pPr>
        <w:pStyle w:val="BodyText"/>
      </w:pPr>
      <w:r>
        <w:t xml:space="preserve">This article posits that the modern Auditor in Manila is not merely a gatekeeper of financial records but a strategic advisor who navigates complex regulatory frameworks while adapting to technological disruptions. The Philippines, having moved towards greater integration with global markets, requires auditors who are proficient in International Standards on Auditing (ISA) and capable of addressing local nuances such as cultural business practices and specific tax regulations administered by the Bureau of Internal Revenue (BIR). Understanding the localized context of Manila is essential to comprehending the broader evolution of this profession.</w:t>
      </w:r>
    </w:p>
    <w:bookmarkEnd w:id="20"/>
    <w:bookmarkStart w:id="21" w:name="X5440a638da00c208959a89d1bd642bb97e4b41c"/>
    <w:p>
      <w:pPr>
        <w:pStyle w:val="Heading2"/>
      </w:pPr>
      <w:r>
        <w:t xml:space="preserve">Regulatory Frameworks Governing Audit Practice in Manila</w:t>
      </w:r>
    </w:p>
    <w:p>
      <w:pPr>
        <w:pStyle w:val="FirstParagraph"/>
      </w:pPr>
      <w:r>
        <w:t xml:space="preserve">The operational environment for an Auditor in Philippines, particularly within the capital city of Manila, is heavily influenced by a dual regulatory framework. On one hand, there are domestic regulations enforced by local bodies such as the Professional Regulation Commission (PRC) and the Philippine Institute of Certified Public Accountants (PICPA). On the other hand, international standards imposed by global economic pressures require adherence to International Financial Reporting Standards (IFRS) and ISAs.</w:t>
      </w:r>
    </w:p>
    <w:p>
      <w:pPr>
        <w:pStyle w:val="BodyText"/>
      </w:pPr>
      <w:r>
        <w:t xml:space="preserve">In recent years, there has been a concerted effort by regulators in Manila to harmonize local auditing standards with international best practices. This alignment is crucial for attracting foreign direct investment (FDI). For instance, listed companies on the Philippine Stock Exchange (PSE), many of which are headquartered in the Makati and Bonifacio Global City districts adjacent to or within the greater Manila area, must adhere to strict disclosure requirements. The Auditor plays a pivotal role here, ensuring that financial statements accurately reflect the company’s financial position without material misstatement.</w:t>
      </w:r>
    </w:p>
    <w:p>
      <w:pPr>
        <w:pStyle w:val="BodyText"/>
      </w:pPr>
      <w:r>
        <w:t xml:space="preserve">Furthermore, anti-money laundering (AML) regulations have gained prominence. Auditors in Manila are increasingly tasked with performing enhanced due diligence and reporting suspicious transactions to the Anti-Money Laundering Council (AMLC). This shift has transformed the Auditor from a retrospective reviewer of historical data into a proactive participant in financial crime prevention.</w:t>
      </w:r>
    </w:p>
    <w:bookmarkEnd w:id="21"/>
    <w:bookmarkStart w:id="22" w:name="Xbe01e0004a7ca3b6db4887a5bd1ad10fb46ffd2"/>
    <w:p>
      <w:pPr>
        <w:pStyle w:val="Heading2"/>
      </w:pPr>
      <w:r>
        <w:t xml:space="preserve">Digital Transformation and Audit Methodologies</w:t>
      </w:r>
    </w:p>
    <w:p>
      <w:pPr>
        <w:pStyle w:val="FirstParagraph"/>
      </w:pPr>
      <w:r>
        <w:t xml:space="preserve">The fourth industrial revolution has permeated the auditing profession, necessitating a fundamental rethinking of methodologies. In Manila’s competitive corporate landscape, firms are adopting data analytics, artificial intelligence (AI), and robotic process automation (RPA) to enhance audit quality and efficiency. For the modern Auditor in Philippines, proficiency in these technologies is no longer optional but imperative.</w:t>
      </w:r>
    </w:p>
    <w:p>
      <w:pPr>
        <w:pStyle w:val="BodyText"/>
      </w:pPr>
      <w:r>
        <w:t xml:space="preserve">Traditional sampling methods are being supplemented by full-population testing enabled by advanced software. This allows auditors to detect anomalies with greater precision across vast datasets generated by Manila-based enterprises operating in retail, telecommunications, and business process outsourcing (BPO) sectors. However, this technological shift brings new challenges regarding cybersecurity and data privacy. Auditors must now possess a hybrid skill set that combines traditional accounting knowledge with IT literacy.</w:t>
      </w:r>
    </w:p>
    <w:p>
      <w:pPr>
        <w:pStyle w:val="BodyText"/>
      </w:pPr>
      <w:r>
        <w:t xml:space="preserve">Despite these advancements, the human element remains central to the audit process. Judgment, skepticism, and ethical reasoning cannot be fully automated. In Manila’s relationship-driven business culture, auditors often face pressure from management to overlook irregularities or manipulate figures for favorable reporting outcomes. The ability of the Auditor to maintain professional independence amidst such pressures is a defining characteristic of quality audit assurance.</w:t>
      </w:r>
    </w:p>
    <w:bookmarkEnd w:id="22"/>
    <w:bookmarkStart w:id="23" w:name="Xf2aa9e3937a3d7884612ce872834cabdf908794"/>
    <w:p>
      <w:pPr>
        <w:pStyle w:val="Heading2"/>
      </w:pPr>
      <w:r>
        <w:t xml:space="preserve">Ethical Considerations and Corporate Governance</w:t>
      </w:r>
    </w:p>
    <w:p>
      <w:pPr>
        <w:pStyle w:val="FirstParagraph"/>
      </w:pPr>
      <w:r>
        <w:t xml:space="preserve">Corporate governance failures in the past have underscored the necessity of ethical rigor among auditors. High-profile cases in Southeast Asia have highlighted how compromised audits can lead to massive financial losses for investors and stakeholders. In Manila, there is a growing emphasis on strengthening corporate governance structures within boardrooms.</w:t>
      </w:r>
    </w:p>
    <w:p>
      <w:pPr>
        <w:pStyle w:val="BodyText"/>
      </w:pPr>
      <w:r>
        <w:t xml:space="preserve">The Auditor serves as an independent check on management actions, ensuring that the interests of shareholders are protected against potential agency problems. This role is particularly critical in family-owned conglomerates that dominate the Philippine economy. Auditors must navigate complex ownership structures and related-party transactions while maintaining objectivity. The Code of Ethics for Professional Accountants, issued by the International Ethics Standards Board for Accountants (IESBA), provides a guideline, but its application in the specific cultural context of Manila requires careful interpretation.</w:t>
      </w:r>
    </w:p>
    <w:p>
      <w:pPr>
        <w:pStyle w:val="BodyText"/>
      </w:pPr>
      <w:r>
        <w:t xml:space="preserve">Moreover, whistleblowing mechanisms are becoming more robust in Manila-based firms. Auditors often serve as the first line of defense when internal control failures are identified. Protecting whistleblowers and ensuring that audit findings lead to remedial action is part of the broader responsibility borne by accounting professionals in the region.</w:t>
      </w:r>
    </w:p>
    <w:bookmarkEnd w:id="23"/>
    <w:bookmarkStart w:id="24" w:name="X16af531d44b1c878d5fce6e015884b7e04a2c97"/>
    <w:p>
      <w:pPr>
        <w:pStyle w:val="Heading2"/>
      </w:pPr>
      <w:r>
        <w:t xml:space="preserve">Challenges Facing Auditors in the Philippine Context</w:t>
      </w:r>
    </w:p>
    <w:p>
      <w:pPr>
        <w:pStyle w:val="FirstParagraph"/>
      </w:pPr>
      <w:r>
        <w:t xml:space="preserve">While the opportunities for growth are significant, auditors in Manila face distinct challenges. One major issue is talent retention and development. The brain drain phenomenon sees many skilled Filipino accountants seeking opportunities abroad, leaving firms in Manila with staffing shortages during peak audit seasons (typically January to April). This scarcity drives up costs and places additional workloads on remaining staff, potentially increasing the risk of audit errors.</w:t>
      </w:r>
    </w:p>
    <w:p>
      <w:pPr>
        <w:pStyle w:val="BodyText"/>
      </w:pPr>
      <w:r>
        <w:t xml:space="preserve">Additionally, regulatory compliance costs continue to rise. Small and medium-sized practices serving local businesses in Manila often struggle with the expense of staying updated on changing laws and technical requirements. There is also a perception gap among some clients who view audits as a regulatory burden rather than a value-adding service. Bridging this perception gap requires auditors to better communicate their role in enhancing operational efficiency and risk management.</w:t>
      </w:r>
    </w:p>
    <w:bookmarkEnd w:id="24"/>
    <w:bookmarkStart w:id="25" w:name="conclusion"/>
    <w:p>
      <w:pPr>
        <w:pStyle w:val="Heading2"/>
      </w:pPr>
      <w:r>
        <w:t xml:space="preserve">Conclusion</w:t>
      </w:r>
    </w:p>
    <w:p>
      <w:pPr>
        <w:pStyle w:val="FirstParagraph"/>
      </w:pPr>
      <w:r>
        <w:t xml:space="preserve">The profession of the Auditor in Manila, Philippines is at a crossroads of tradition and innovation. As the economic landscape continues to evolve, so too must the skills, ethical compass, and technical capabilities of those who hold themselves accountable for financial truth. The integration of international standards with local realities creates a unique ecosystem where auditors act as vital intermediaries between local businesses and global investors.</w:t>
      </w:r>
    </w:p>
    <w:p>
      <w:pPr>
        <w:pStyle w:val="BodyText"/>
      </w:pPr>
      <w:r>
        <w:t xml:space="preserve">For the Auditor in Philippines to remain relevant and effective, continuous professional development is essential. This includes mastering new technologies, understanding evolving legal frameworks, and cultivating unwavering ethical integrity. By doing so, they not only protect the interests of stakeholders but also contribute to the stability and credibility of Manila’s financial markets. As globalization accelerates, the reputation of Manila’s corporate sector will depend heavily on the quality and reliability provided by its auditing professionals.</w:t>
      </w:r>
    </w:p>
    <w:bookmarkEnd w:id="25"/>
    <w:bookmarkStart w:id="26" w:name="references"/>
    <w:p>
      <w:pPr>
        <w:pStyle w:val="Heading2"/>
      </w:pPr>
      <w:r>
        <w:t xml:space="preserve">References</w:t>
      </w:r>
    </w:p>
    <w:p>
      <w:pPr>
        <w:numPr>
          <w:ilvl w:val="0"/>
          <w:numId w:val="1001"/>
        </w:numPr>
        <w:pStyle w:val="Compact"/>
      </w:pPr>
      <w:r>
        <w:t xml:space="preserve">Bureau of Internal Revenue. (2023). *National Internal Revenue Code and Recent Tax Updates*. Quezon City, Philippines.</w:t>
      </w:r>
    </w:p>
    <w:p>
      <w:pPr>
        <w:numPr>
          <w:ilvl w:val="0"/>
          <w:numId w:val="1001"/>
        </w:numPr>
        <w:pStyle w:val="Compact"/>
      </w:pPr>
      <w:r>
        <w:t xml:space="preserve">International Federation of Accountants. (2022). *Global Trends in Auditing Standards and Practice*. New York: IFAC.</w:t>
      </w:r>
    </w:p>
    <w:p>
      <w:pPr>
        <w:numPr>
          <w:ilvl w:val="0"/>
          <w:numId w:val="1001"/>
        </w:numPr>
        <w:pStyle w:val="Compact"/>
      </w:pPr>
      <w:r>
        <w:t xml:space="preserve">Philippine Institute of Certified Public Accountants. (2023). *Journal of the Philippine CPA: Special Edition on Corporate Governance*. Manila, Philippines.</w:t>
      </w:r>
    </w:p>
    <w:p>
      <w:pPr>
        <w:numPr>
          <w:ilvl w:val="0"/>
          <w:numId w:val="1001"/>
        </w:numPr>
        <w:pStyle w:val="Compact"/>
      </w:pPr>
      <w:r>
        <w:t xml:space="preserve">Santos, R., &amp; Cruz, M. (2021). "Digital Disruption in Philippine Auditing Firms." *Asian Journal of Accounting Research*, 8(2), 45-62.</w:t>
      </w:r>
    </w:p>
    <w:p>
      <w:pPr>
        <w:numPr>
          <w:ilvl w:val="0"/>
          <w:numId w:val="1001"/>
        </w:numPr>
        <w:pStyle w:val="Compact"/>
      </w:pPr>
      <w:r>
        <w:t xml:space="preserve">Securities and Exchange Commission. (2023). *Rules on Corporate Governance for Publicly Listed Companies*. Manila, Philippines.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Regulatory Landscape of Manila, Philippines</dc:title>
  <dc:creator/>
  <dc:language>en</dc:language>
  <cp:keywords/>
  <dcterms:created xsi:type="dcterms:W3CDTF">2026-07-29T22:19:37Z</dcterms:created>
  <dcterms:modified xsi:type="dcterms:W3CDTF">2026-07-29T22:19:37Z</dcterms:modified>
</cp:coreProperties>
</file>

<file path=docProps/custom.xml><?xml version="1.0" encoding="utf-8"?>
<Properties xmlns="http://schemas.openxmlformats.org/officeDocument/2006/custom-properties" xmlns:vt="http://schemas.openxmlformats.org/officeDocument/2006/docPropsVTypes"/>
</file>