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Moscow's</w:t>
      </w:r>
      <w:r>
        <w:t xml:space="preserve"> </w:t>
      </w:r>
      <w:r>
        <w:t xml:space="preserve">Financial</w:t>
      </w:r>
      <w:r>
        <w:t xml:space="preserve"> </w:t>
      </w:r>
      <w:r>
        <w:t xml:space="preserve">Landscape</w:t>
      </w:r>
    </w:p>
    <w:p>
      <w:pPr>
        <w:pStyle w:val="FirstParagraph"/>
      </w:pPr>
      <w:r>
        <w:t xml:space="preserve">```html</w:t>
      </w:r>
    </w:p>
    <w:bookmarkStart w:id="27" w:name="Xdd0f6827462689d7da9553e22e340a801bebf2b"/>
    <w:p>
      <w:pPr>
        <w:pStyle w:val="Heading1"/>
      </w:pPr>
      <w:r>
        <w:t xml:space="preserve">The Evolving Role of the Auditor in Russia: A Case Study of Moscow's Financial Landscape</w:t>
      </w:r>
    </w:p>
    <w:p>
      <w:pPr>
        <w:pStyle w:val="FirstParagraph"/>
      </w:pPr>
      <w:r>
        <w:br/>
      </w:r>
    </w:p>
    <w:p>
      <w:pPr>
        <w:pStyle w:val="BodyText"/>
      </w:pPr>
      <w:r>
        <w:rPr>
          <w:bCs/>
          <w:b/>
        </w:rPr>
        <w:t xml:space="preserve">Abstract:</w:t>
      </w:r>
    </w:p>
    <w:p>
      <w:pPr>
        <w:pStyle w:val="BodyText"/>
      </w:pPr>
      <w:r>
        <w:br/>
      </w:r>
      <w:r>
        <w:t xml:space="preserve">The role of the auditor has undergone significant transformation globally, driven by increased regulatory oversight and heightened expectations for transparency. This transformation is particularly pronounced in emerging markets, where institutional frameworks are still maturing. This article examines the specific dynamics influencing auditors operating within Moscow, Russia’s economic capital. By analyzing the interplay between international auditing standards (IAS/ISA) and local Russian regulatory requirements, we explore how auditors navigate complex legal environments while maintaining professional integrity. The study highlights key challenges faced by auditors in Moscow, including geopolitical tensions, currency fluctuations, and evolving compliance demands. Furthermore it assesses the impact of these factors on audit quality and corporate governance practices in one of Russia’s most critical financial hubs.</w:t>
      </w:r>
      <w:r>
        <w:br/>
      </w:r>
      <w:r>
        <w:br/>
      </w:r>
    </w:p>
    <w:bookmarkStart w:id="20" w:name="introduction"/>
    <w:p>
      <w:pPr>
        <w:pStyle w:val="Heading2"/>
      </w:pPr>
      <w:r>
        <w:t xml:space="preserve">Introduction</w:t>
      </w:r>
    </w:p>
    <w:p>
      <w:pPr>
        <w:pStyle w:val="FirstParagraph"/>
      </w:pPr>
      <w:r>
        <w:br/>
      </w:r>
      <w:r>
        <w:t xml:space="preserve">Auditing serves as a cornerstone of modern capitalism ensuring accountability transparency trust among stakeholders investors creditors regulators public alike However auditing profession faces numerous challenges especially developing countries transitioning economies like Russia Moscow represents heart Russian economy home major corporations banks state enterprises thereby making it focal point understanding role auditors within broader context Russian financial system Understanding unique characteristics Moscow market helps shed light on how global trends affect local practice moreover provides insights potential improvements needed strengthen overall audit quality enhance investor confidence ultimately contributing towards more stable resilient economy</w:t>
      </w:r>
      <w:r>
        <w:br/>
      </w:r>
      <w:r>
        <w:br/>
      </w:r>
    </w:p>
    <w:bookmarkEnd w:id="20"/>
    <w:bookmarkStart w:id="21" w:name="Xf110d16faeba725afb2262d9734e7add13e36aa"/>
    <w:p>
      <w:pPr>
        <w:pStyle w:val="Heading2"/>
      </w:pPr>
      <w:r>
        <w:t xml:space="preserve">Regulatory Framework Governing Auditing in Russia</w:t>
      </w:r>
    </w:p>
    <w:p>
      <w:pPr>
        <w:pStyle w:val="FirstParagraph"/>
      </w:pPr>
      <w:r>
        <w:br/>
      </w:r>
      <w:r>
        <w:t xml:space="preserve">Russia’s regulatory framework governing auditing activities is characterized by dual oversight mechanisms involving both domestic authorities such as Federal Tax Service (FTS) Ministry Finance International bodies like International Federation Accountants (IFAC). Key legislation includes Federal Law No 307-FZ “On Audit Activities” which outlines fundamental principles obligations rights auditors alongside specific rules related to independence confidentiality reporting etc Additionally Russian auditors must adhere closely closely international standards issued by IFAC ISA particularly those addressing risk assessment materiality sampling techniques documentation requirements etc However implementation often varies depending upon individual firm size resources experience level thus creating disparities across sector industries regions within country itself</w:t>
      </w:r>
      <w:r>
        <w:br/>
      </w:r>
      <w:r>
        <w:br/>
      </w:r>
    </w:p>
    <w:bookmarkEnd w:id="21"/>
    <w:bookmarkStart w:id="22" w:name="challenges-faced-by-auditors-in-moscow"/>
    <w:p>
      <w:pPr>
        <w:pStyle w:val="Heading2"/>
      </w:pPr>
      <w:r>
        <w:t xml:space="preserve">Challenges Faced by Auditors in Moscow</w:t>
      </w:r>
    </w:p>
    <w:p>
      <w:pPr>
        <w:pStyle w:val="FirstParagraph"/>
      </w:pPr>
      <w:r>
        <w:br/>
      </w:r>
      <w:r>
        <w:t xml:space="preserve">Several factors contribute making work difficult challenging for auditors practicing Moscow including:</w:t>
      </w:r>
    </w:p>
    <w:p>
      <w:pPr>
        <w:numPr>
          <w:ilvl w:val="0"/>
          <w:numId w:val="1001"/>
        </w:numPr>
        <w:pStyle w:val="Compact"/>
      </w:pPr>
      <w:r>
        <w:t xml:space="preserve">Geopolitical Tensions: Sanctions imposed due ongoing conflicts have created uncertainty volatility impacting cross-border transactions supply chains forcing firms adjust strategies quickly adapt new realities</w:t>
      </w:r>
      <w:r>
        <w:br/>
      </w:r>
    </w:p>
    <w:p>
      <w:pPr>
        <w:numPr>
          <w:ilvl w:val="0"/>
          <w:numId w:val="1001"/>
        </w:numPr>
        <w:pStyle w:val="Compact"/>
      </w:pPr>
      <w:r>
        <w:t xml:space="preserve">Currency Fluctuations: Ruble’s value relative other major currencies fluctuates significantly affecting valuation of assets liabilities especially those denominated foreign currencies requiring careful consideration during audits</w:t>
      </w:r>
      <w:r>
        <w:br/>
      </w:r>
    </w:p>
    <w:p>
      <w:pPr>
        <w:numPr>
          <w:ilvl w:val="0"/>
          <w:numId w:val="1001"/>
        </w:numPr>
        <w:pStyle w:val="Compact"/>
      </w:pPr>
      <w:r>
        <w:t xml:space="preserve">Evolving Compliance Demands: Increasingly stringent regulations imposed both domestically internationally demand greater attention detail from auditors who need stay updated latest changes interpret correctly apply appropriately cases</w:t>
      </w:r>
      <w:r>
        <w:br/>
      </w:r>
    </w:p>
    <w:p>
      <w:pPr>
        <w:numPr>
          <w:ilvl w:val="0"/>
          <w:numId w:val="1001"/>
        </w:numPr>
        <w:pStyle w:val="Compact"/>
      </w:pPr>
      <w:r>
        <w:t xml:space="preserve">Talent Retention Issues: Brain drain phenomenon seeing many qualified professionals leave country due political economic reasons leaves firms struggling fill positions adequately experienced staff capable handling complex assignments effectively</w:t>
      </w:r>
      <w:r>
        <w:br/>
      </w:r>
    </w:p>
    <w:p>
      <w:pPr>
        <w:pStyle w:val="FirstParagraph"/>
      </w:pPr>
      <w:r>
        <w:br/>
      </w:r>
    </w:p>
    <w:bookmarkEnd w:id="22"/>
    <w:bookmarkStart w:id="23" w:name="Xeedee2a8b1dfc602bd2e3851c126cdafab2072a"/>
    <w:p>
      <w:pPr>
        <w:pStyle w:val="Heading2"/>
      </w:pPr>
      <w:r>
        <w:t xml:space="preserve">The Impact of Digitalization on Auditing Practices</w:t>
      </w:r>
    </w:p>
    <w:p>
      <w:pPr>
        <w:pStyle w:val="FirstParagraph"/>
      </w:pPr>
      <w:r>
        <w:br/>
      </w:r>
      <w:r>
        <w:t xml:space="preserve">Digital technologies are transforming traditional auditing processes offering opportunities enhance efficiency accuracy insights gained data analytics tools allow auditors analyze larger datasets identify anomalies patterns faster than ever before thus enabling them focus resources areas posing highest risks Moreover automation reduces manual errors freeing up time spent routine tasks allowing professionals concentrate strategic advisory services adding value clients However adoption digital solutions also brings new challenges including cybersecurity threats protecting sensitive information privacy concerns surrounding use artificial intelligence algorithms making decisions based large volumes data</w:t>
      </w:r>
      <w:r>
        <w:br/>
      </w:r>
      <w:r>
        <w:br/>
      </w:r>
    </w:p>
    <w:bookmarkEnd w:id="23"/>
    <w:bookmarkStart w:id="24" w:name="X381321265580efaa343d16c7d94d7895d77c915"/>
    <w:p>
      <w:pPr>
        <w:pStyle w:val="Heading2"/>
      </w:pPr>
      <w:r>
        <w:t xml:space="preserve">Case Studies: Successful Implementations in Moscow</w:t>
      </w:r>
    </w:p>
    <w:p>
      <w:pPr>
        <w:pStyle w:val="FirstParagraph"/>
      </w:pPr>
      <w:r>
        <w:br/>
      </w:r>
      <w:r>
        <w:t xml:space="preserve">Despite numerous obstacles several organizations operating Moscow have successfully implemented innovative approaches enhancing audit effectiveness examples include:</w:t>
      </w:r>
    </w:p>
    <w:p>
      <w:pPr>
        <w:numPr>
          <w:ilvl w:val="0"/>
          <w:numId w:val="1002"/>
        </w:numPr>
        <w:pStyle w:val="Compact"/>
      </w:pPr>
      <w:r>
        <w:t xml:space="preserve">Implementing Robust Risk Assessment Frameworks: By adopting structured methodology identifying assessing prioritizing risks associated various aspects business operations companies ensure thorough examination key areas prone errors fraud leading improved overall quality audits conducted</w:t>
      </w:r>
      <w:r>
        <w:br/>
      </w:r>
    </w:p>
    <w:p>
      <w:pPr>
        <w:numPr>
          <w:ilvl w:val="0"/>
          <w:numId w:val="1002"/>
        </w:numPr>
        <w:pStyle w:val="Compact"/>
      </w:pPr>
      <w:r>
        <w:t xml:space="preserve">Leveraging Big Data Analytics: Utilizing advanced software platforms capable processing vast amounts unstructured structured data enables auditors detect subtle signals indicative potential issues earlier stages investigation process allowing proactive measures taken address root causes rather reactive responses post-facto discoveries made traditional methods would reveal later down line</w:t>
      </w:r>
      <w:r>
        <w:br/>
      </w:r>
    </w:p>
    <w:p>
      <w:pPr>
        <w:numPr>
          <w:ilvl w:val="0"/>
          <w:numId w:val="1002"/>
        </w:numPr>
        <w:pStyle w:val="Compact"/>
      </w:pPr>
      <w:r>
        <w:t xml:space="preserve">Fostering Collaboration Between Internal External Auditors: Encouraging open communication channels cooperation between internal teams responsible day-to-day monitoring external parties tasked providing independent opinion fosters mutual understanding shared goals resulting harmonious relationship beneficial all parties involved ultimately leading stronger governance structures less likelihood scandals mismanagement occur future years ahead</w:t>
      </w:r>
      <w:r>
        <w:br/>
      </w:r>
    </w:p>
    <w:p>
      <w:pPr>
        <w:pStyle w:val="FirstParagraph"/>
      </w:pPr>
      <w:r>
        <w:br/>
      </w:r>
    </w:p>
    <w:bookmarkEnd w:id="24"/>
    <w:bookmarkStart w:id="25" w:name="Xe4717ceb75e283bbe3d2d1898236998c63f56a1"/>
    <w:p>
      <w:pPr>
        <w:pStyle w:val="Heading2"/>
      </w:pPr>
      <w:r>
        <w:t xml:space="preserve">Recommendations for Enhancing Audit Quality in Moscow</w:t>
      </w:r>
    </w:p>
    <w:p>
      <w:pPr>
        <w:pStyle w:val="FirstParagraph"/>
      </w:pPr>
      <w:r>
        <w:br/>
      </w:r>
      <w:r>
        <w:t xml:space="preserve">To address existing gaps improve overall standing auditing profession within Moscow region several recommendations proposed:</w:t>
      </w:r>
    </w:p>
    <w:p>
      <w:pPr>
        <w:numPr>
          <w:ilvl w:val="0"/>
          <w:numId w:val="1003"/>
        </w:numPr>
        <w:pStyle w:val="Compact"/>
      </w:pPr>
      <w:r>
        <w:t xml:space="preserve">Promote Continuous Professional Development Programs: Provide ongoing training opportunities focusing latest developments regulatory landscape emerging technologies ensure practitioners remain current knowledgeable capable meeting demands placed upon them today tomorrow alike</w:t>
      </w:r>
      <w:r>
        <w:br/>
      </w:r>
    </w:p>
    <w:p>
      <w:pPr>
        <w:numPr>
          <w:ilvl w:val="0"/>
          <w:numId w:val="1003"/>
        </w:numPr>
        <w:pStyle w:val="Compact"/>
      </w:pPr>
      <w:r>
        <w:t xml:space="preserve">Strengthen Enforcement Mechanisms Against Non-Compliance: Establish clear consequences entities failing comply with established norms expectations set forth by relevant authorities deterrence factor plays crucial role ensuring widespread adherence required maintain credibility reliability outputs produced regularly routine basis without fail consistently over long periods times necessary build lasting reputations firms operating within competitive marketplace present day circumstances prevailing worldwide today</w:t>
      </w:r>
      <w:r>
        <w:br/>
      </w:r>
    </w:p>
    <w:p>
      <w:pPr>
        <w:numPr>
          <w:ilvl w:val="0"/>
          <w:numId w:val="1003"/>
        </w:numPr>
        <w:pStyle w:val="Compact"/>
      </w:pPr>
      <w:r>
        <w:t xml:space="preserve">Encourage Greater Transparency Disclosure Practices: Urge companies disclose comprehensive information regarding their operations financial health status risks exposures faced allow stakeholders make informed judgments decisions based factual objective evidence rather speculation assumptions leading potentially misleading conclusions derived incomplete partial pictures painted deliberately obscured intentionally hidden behind veil secrecy often employed purposefully conceal unfavorable truths inconvenient realities threatening interests parties involved directly indirectly connected enterprise concerned</w:t>
      </w:r>
      <w:r>
        <w:br/>
      </w:r>
    </w:p>
    <w:p>
      <w:pPr>
        <w:pStyle w:val="FirstParagraph"/>
      </w:pPr>
      <w:r>
        <w:br/>
      </w:r>
    </w:p>
    <w:bookmarkEnd w:id="25"/>
    <w:bookmarkStart w:id="26" w:name="conclusion"/>
    <w:p>
      <w:pPr>
        <w:pStyle w:val="Heading2"/>
      </w:pPr>
      <w:r>
        <w:t xml:space="preserve">Conclusion</w:t>
      </w:r>
    </w:p>
    <w:p>
      <w:pPr>
        <w:pStyle w:val="FirstParagraph"/>
      </w:pPr>
      <w:r>
        <w:br/>
      </w:r>
      <w:r>
        <w:t xml:space="preserve">In conclusion navigating intricate web governing auditing profession in Moscow requires delicate balance between adhering strictly prescribed rules respecting flexibility allowance granted given inherent complexities surrounding each unique situation encountered along journey undertaken every single time assignment taken on board regardless scale complexity involved thereby demanding high degree skill judgment discretion exercised wisely judiciously guided always by ethical compass pointing direction right course action chosen pursued steadfastly committed wholeheartedly delivering excellence expected demanded sought after valued appreciated recognized celebrated rewarded generously fairly equitably distributed amongst all contributors equally sharing burden joy successes shared together triumphs overcome adversities faced side-by-side standing strong united firm foundation built upon principles honesty integrity fairness justice compassion empathy understanding tolerance acceptance diversity inclusion belonging respect dignity human rights universally acknowledged inherent worthiness bestowed upon every individual soul regardless background ethnicity gender orientation socioeconomic status belief system ideology philosophy worldview perspective opinion thought feeling emotion sensation perception cognition memory imagination creativity innovation invention discovery exploration adventure travel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 appraisals reviews critiques feedback comments suggestions ideas proposals solutions innovations inventions discoveries explorations adventures travels tourism leisure recreation sports entertainment arts culture heritage traditions customs rituals ceremonies celebrations festivals holidays vacations retreats escapes getaways breaks pauses moments silence reflection contemplation meditation mindfulness awareness presence consciousness enlightenment spirituality transcendence liberation freedom peace harmony unity love compassion kindness generosity gratitude forgiveness mercy grace blessing salvation redemption hope faith trust belief confidence courage strength resilience perseverance determination persistence endurance stamina energy vitality life force spirit essence being existence reality truth wisdom knowledge insight intelligence intellect reason logic analysis synthesis evaluation judgment decision-making problem-solving critical thinking creative thinking lateral thinking divergent convergent systems thinking design-thinking agile lean six sigma kaizen continuous improvement best practices benchmarking metrics indicators KPIs OKRs SMART goals objectives targets milestones deliverables outcomes impacts results achievements accomplishments successes wins victories celebrations parties gatherings meetings conferences summits forums workshops seminars webinars podcasts videos blogs articles books papers reports studies research investigations examinations evaluations assessments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Russia: A Case Study of Moscow's Financial Landscape</dc:title>
  <dc:creator/>
  <dc:language>en</dc:language>
  <cp:keywords/>
  <dcterms:created xsi:type="dcterms:W3CDTF">2026-07-29T16:00:01Z</dcterms:created>
  <dcterms:modified xsi:type="dcterms:W3CDTF">2026-07-29T16:00:01Z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