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Legal</w:t>
      </w:r>
      <w:r>
        <w:t xml:space="preserve"> </w:t>
      </w:r>
      <w:r>
        <w:t xml:space="preserve">and</w:t>
      </w:r>
      <w:r>
        <w:t xml:space="preserve"> </w:t>
      </w:r>
      <w:r>
        <w:t xml:space="preserve">Economic</w:t>
      </w:r>
      <w:r>
        <w:t xml:space="preserve"> </w:t>
      </w:r>
      <w:r>
        <w:t xml:space="preserve">Framework</w:t>
      </w:r>
      <w:r>
        <w:t xml:space="preserve"> </w:t>
      </w:r>
      <w:r>
        <w:t xml:space="preserve">of</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612ebc20409f6a8bf1cd60623a3499128ea459b"/>
    <w:p>
      <w:pPr>
        <w:pStyle w:val="Heading1"/>
      </w:pPr>
      <w:r>
        <w:t xml:space="preserve">The Professional Auditor in Russia Saint Petersburg: Regulatory Compliance, Ethical Challenges, and Market Dynamics</w:t>
      </w:r>
    </w:p>
    <w:p>
      <w:pPr>
        <w:pStyle w:val="FirstParagraph"/>
      </w:pPr>
      <w:r>
        <w:rPr>
          <w:bCs/>
          <w:b/>
        </w:rPr>
        <w:t xml:space="preserve">Author:</w:t>
      </w:r>
      <w:r>
        <w:t xml:space="preserve"> </w:t>
      </w:r>
      <w:r>
        <w:t xml:space="preserve">Academic Research Institute of Financial Jurisprudence</w:t>
      </w:r>
      <w:r>
        <w:br/>
      </w:r>
      <w:r>
        <w:rPr>
          <w:iCs/>
          <w:i/>
        </w:rPr>
        <w:t xml:space="preserve">Date:</w:t>
      </w:r>
      <w:r>
        <w:t xml:space="preserve"> </w:t>
      </w:r>
      <w:r>
        <w:t xml:space="preserve">October 2023</w:t>
      </w:r>
    </w:p>
    <w:p>
      <w:pPr>
        <w:pStyle w:val="BodyText"/>
      </w:pPr>
      <w:r>
        <w:rPr>
          <w:bCs/>
          <w:b/>
        </w:rPr>
        <w:t xml:space="preserve">Abstract</w:t>
      </w:r>
      <w:r>
        <w:t xml:space="preserve">: This article examines the evolving role of the Auditor within the complex economic landscape of Russia Saint Petersburg. As a critical node in the financial infrastructure, auditors are tasked with ensuring transparency, regulatory compliance, and integrity in corporate reporting. This study analyzes the specific legal framework governing auditing activities in Russia Saint Petersburg, highlighting deviations from international standards and local market peculiarities. Furthermore, it addresses the ethical dilemmas faced by professionals practicing as an Auditor in a region characterized by rapid economic transition and geopolitical complexity. The findings suggest that while structural reforms have improved oversight mechanisms, significant challenges remain regarding independence and professional skepticism.</w:t>
      </w:r>
    </w:p>
    <w:bookmarkStart w:id="20" w:name="introduction"/>
    <w:p>
      <w:pPr>
        <w:pStyle w:val="Heading2"/>
      </w:pPr>
      <w:r>
        <w:t xml:space="preserve">1. Introduction</w:t>
      </w:r>
    </w:p>
    <w:p>
      <w:pPr>
        <w:pStyle w:val="FirstParagraph"/>
      </w:pPr>
      <w:r>
        <w:t xml:space="preserve">The financial ecosystem of Russia Saint Petersburg has undergone profound transformations in the last decade, driven by both domestic legislative reforms and international pressures on capital markets. At the heart of this system lies the profession of auditing, where an Auditor serves as the primary guardian of financial truth and corporate accountability. In Russia Saint Petersburg, a hub for international trade and historical banking institutions, the demand for high-quality audit services has intensified due to increased regulatory scrutiny from federal bodies such as the Ministry of Finance and the Central Bank of Russia.</w:t>
      </w:r>
    </w:p>
    <w:p>
      <w:pPr>
        <w:pStyle w:val="BodyText"/>
      </w:pPr>
      <w:r>
        <w:t xml:space="preserve">This article aims to provide a comprehensive analysis of the current state of auditing practices in Russia Saint Petersburg. It explores how an Auditor navigates dual compliance requirements—adhering both to Federal Law No. 307-FZ "On Auditing Activities" and, where applicable, International Standards on Auditing (ISA). The discussion extends beyond mere technical compliance to include the socio-economic responsibilities of auditors in maintaining investor confidence and preventing financial fraud within major industrial enterprises located in Russia Saint Petersburg.</w:t>
      </w:r>
    </w:p>
    <w:bookmarkEnd w:id="20"/>
    <w:bookmarkStart w:id="21" w:name="X6edc660880b48bece9e379107394d29bcf2a0ac"/>
    <w:p>
      <w:pPr>
        <w:pStyle w:val="Heading2"/>
      </w:pPr>
      <w:r>
        <w:t xml:space="preserve">2. Legal Framework Governing Auditing Activities</w:t>
      </w:r>
    </w:p>
    <w:p>
      <w:pPr>
        <w:pStyle w:val="FirstParagraph"/>
      </w:pPr>
      <w:r>
        <w:t xml:space="preserve">The practice of auditing in Russia is primarily regulated by Federal Law No. 307-FZ, which establishes the fundamental principles for auditing activities and the status of auditors. For any professional operating as an Auditor in Russia Saint Petersburg, understanding these statutory requirements is paramount. The law mandates that audit firms must be members of a self-regulatory organization (SRO) of auditors, ensuring a baseline level of professional competence and ethical conduct.</w:t>
      </w:r>
    </w:p>
    <w:p>
      <w:pPr>
        <w:pStyle w:val="BodyText"/>
      </w:pPr>
      <w:r>
        <w:t xml:space="preserve">In the context of Russia Saint Petersburg, specific municipal regulations also play a supplementary role. The city administration often collaborates with federal agencies to streamline business registration processes, which indirectly affects the frequency and scope of statutory audits required for small and medium-sized enterprises (SMEs). However, large joint-stock companies listed on the Moscow Exchange or those operating in strategic sectors must adhere to stricter federal mandates. An Auditor in this environment must possess a nuanced understanding of both federal statutes and local administrative expectations to effectively serve clients.</w:t>
      </w:r>
    </w:p>
    <w:bookmarkEnd w:id="21"/>
    <w:bookmarkStart w:id="22" w:name="Xf38c3a18e1e913c1083b061e804515ffebe7347"/>
    <w:p>
      <w:pPr>
        <w:pStyle w:val="Heading2"/>
      </w:pPr>
      <w:r>
        <w:t xml:space="preserve">3. The Role of Independence and Professional Skepticism</w:t>
      </w:r>
    </w:p>
    <w:p>
      <w:pPr>
        <w:pStyle w:val="FirstParagraph"/>
      </w:pPr>
      <w:r>
        <w:t xml:space="preserve">A fundamental pillar of the auditing profession is independence, both in fact and in appearance. In Russia Saint Petersburg, where business networks are often tightly knit and family-owned conglomerates dominate several key industries, maintaining independence presents unique challenges. Auditors may face pressure from client management to overlook discrepancies or to interpret accounting standards favorably.</w:t>
      </w:r>
    </w:p>
    <w:p>
      <w:pPr>
        <w:pStyle w:val="BodyText"/>
      </w:pPr>
      <w:r>
        <w:t xml:space="preserve">Professional skepticism—the questioning mind and critical assessment of audit evidence—is therefore not merely a theoretical concept but a practical necessity. Recent case studies involving high-profile financial restatements in the region highlight instances where auditors failed to maintain sufficient skepticism, leading to significant reputational damage and legal liability. Consequently, continuing professional education for auditors in Russia Saint Petersburg now places greater emphasis on ethical reasoning and conflict-of-interest management.</w:t>
      </w:r>
    </w:p>
    <w:bookmarkEnd w:id="22"/>
    <w:bookmarkStart w:id="23" w:name="X76904af76346174f3ce7c5101ffcc708aa85257"/>
    <w:p>
      <w:pPr>
        <w:pStyle w:val="Heading2"/>
      </w:pPr>
      <w:r>
        <w:t xml:space="preserve">4. Impact of International Sanctions and Geopolitics</w:t>
      </w:r>
    </w:p>
    <w:p>
      <w:pPr>
        <w:pStyle w:val="FirstParagraph"/>
      </w:pPr>
      <w:r>
        <w:t xml:space="preserve">The geopolitical situation affecting Russia has had a direct impact on the auditing profession, particularly in major economic centers like Russia Saint Petersburg. Many international audit networks have withdrawn from the region, creating a vacuum that has been filled by domestic firms. As an Auditor in this post-withdrawal landscape, professionals are increasingly tasked with reassessing risks associated with cross-border transactions and foreign currency exposures.</w:t>
      </w:r>
    </w:p>
    <w:p>
      <w:pPr>
        <w:pStyle w:val="BodyText"/>
      </w:pPr>
      <w:r>
        <w:t xml:space="preserve">This shift has led to a surge in demand for auditors who can navigate the complexities of "parallel import" legislation and alternative payment systems. The role of an Auditor has thus expanded beyond historical financial verification to include advisory services on regulatory compliance in uncertain economic conditions. Auditors must now evaluate the going concern assumption more rigorously, given the volatility affecting supply chains and market access for many companies operating in Russia Saint Petersburg.</w:t>
      </w:r>
    </w:p>
    <w:bookmarkEnd w:id="23"/>
    <w:bookmarkStart w:id="24" w:name="Xceddc4b91697d0b3a8ea07835b798dbed9b6fbe"/>
    <w:p>
      <w:pPr>
        <w:pStyle w:val="Heading2"/>
      </w:pPr>
      <w:r>
        <w:t xml:space="preserve">5. Technological Disruption and Digital Auditing</w:t>
      </w:r>
    </w:p>
    <w:p>
      <w:pPr>
        <w:pStyle w:val="FirstParagraph"/>
      </w:pPr>
      <w:r>
        <w:t xml:space="preserve">The adoption of technology in auditing is accelerating globally, and Russia Saint Petersburg is no exception. The emergence of data analytics tools allows an Auditor to analyze 100% of transactions rather than relying solely on sampling methods. This technological leap enhances the detection of anomalies and fraud patterns that traditional methods might miss.</w:t>
      </w:r>
    </w:p>
    <w:p>
      <w:pPr>
        <w:pStyle w:val="BodyText"/>
      </w:pPr>
      <w:r>
        <w:t xml:space="preserve">However, the implementation of digital auditing solutions in Russia faces hurdles related to data sovereignty laws and cybersecurity concerns. Auditors must ensure that client data handled during the audit process complies with Russian federal data protection regulations. Furthermore, there is a growing need for auditors to understand IT general controls within client organizations. In Russia Saint Petersburg, leading audit firms are investing heavily in training their staff in information technology auditing (ITGC) to meet these evolving demands.</w:t>
      </w:r>
    </w:p>
    <w:bookmarkEnd w:id="24"/>
    <w:bookmarkStart w:id="25" w:name="X072deadf5bdcc99576424a6e6266a785ce74f5e"/>
    <w:p>
      <w:pPr>
        <w:pStyle w:val="Heading2"/>
      </w:pPr>
      <w:r>
        <w:t xml:space="preserve">6. Ethical Challenges and Corporate Governance</w:t>
      </w:r>
    </w:p>
    <w:p>
      <w:pPr>
        <w:pStyle w:val="FirstParagraph"/>
      </w:pPr>
      <w:r>
        <w:t xml:space="preserve">Ethics remain the cornerstone of public trust in the auditing profession. In Russia Saint Petersburg, corporate governance structures vary widely from best-practice multinational subsidiaries to opaque family-held firms. An Auditor plays a crucial role in strengthening governance by identifying weaknesses in internal control systems and recommending improvements.</w:t>
      </w:r>
    </w:p>
    <w:p>
      <w:pPr>
        <w:pStyle w:val="BodyText"/>
      </w:pPr>
      <w:r>
        <w:t xml:space="preserve">Despite these efforts, issues such as related-party transactions lacking proper disclosure remain prevalent. Auditors must exercise extreme caution when dealing with complex group structures where decision-making authority is centralized outside of Russia Saint Petersburg. The pressure to issue clean opinions on financially distressed entities poses a significant ethical dilemma. Professional bodies in the region continue to develop codes of conduct that reinforce the duty of an Auditor to prioritize public interest over client retention.</w:t>
      </w:r>
    </w:p>
    <w:bookmarkEnd w:id="25"/>
    <w:bookmarkStart w:id="26" w:name="conclusion"/>
    <w:p>
      <w:pPr>
        <w:pStyle w:val="Heading2"/>
      </w:pPr>
      <w:r>
        <w:t xml:space="preserve">7. Conclusion</w:t>
      </w:r>
    </w:p>
    <w:p>
      <w:pPr>
        <w:pStyle w:val="FirstParagraph"/>
      </w:pPr>
      <w:r>
        <w:t xml:space="preserve">The profession of auditing in Russia Saint Petersburg is at a crossroads, shaped by regulatory evolution, geopolitical shifts, and technological advancements. An Auditor today must be more than a number-cruncher; they must be a strategic advisor capable of navigating complex legal environments and ethical minefields. The future success of the financial markets in Russia Saint Petersburg depends on the ability of auditors to deliver high-quality, independent assurance that fosters transparency and investor confidence.</w:t>
      </w:r>
    </w:p>
    <w:p>
      <w:pPr>
        <w:pStyle w:val="BodyText"/>
      </w:pPr>
      <w:r>
        <w:t xml:space="preserve">As the economic landscape continues to evolve, ongoing collaboration between regulatory bodies, audit firms, and academic institutions will be essential to maintaining professional standards. The Auditor in Russia Saint Petersburg stands as a critical sentinel in the fight against financial misrepresentation, ensuring that the region remains a viable participant in global commerce despite external pressures.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Federal Law No. 307-FZ "On Auditing Activities." Moscow, Russian Federation.</w:t>
      </w:r>
    </w:p>
    <w:p>
      <w:pPr>
        <w:numPr>
          <w:ilvl w:val="0"/>
          <w:numId w:val="1001"/>
        </w:numPr>
        <w:pStyle w:val="Compact"/>
      </w:pPr>
      <w:r>
        <w:rPr>
          <w:bCs/>
          <w:b/>
        </w:rPr>
        <w:t xml:space="preserve">[2]</w:t>
      </w:r>
      <w:r>
        <w:t xml:space="preserve"> </w:t>
      </w:r>
      <w:r>
        <w:t xml:space="preserve">International Federation of Accountants (IFAC). (2022). *Global Trends in Auditing Standards*. New York.</w:t>
      </w:r>
    </w:p>
    <w:p>
      <w:pPr>
        <w:numPr>
          <w:ilvl w:val="0"/>
          <w:numId w:val="1001"/>
        </w:numPr>
        <w:pStyle w:val="Compact"/>
      </w:pPr>
      <w:r>
        <w:rPr>
          <w:bCs/>
          <w:b/>
        </w:rPr>
        <w:t xml:space="preserve">[3]</w:t>
      </w:r>
      <w:r>
        <w:t xml:space="preserve"> </w:t>
      </w:r>
      <w:r>
        <w:t xml:space="preserve">Central Bank of Russia. Annual Reports on Financial Stability, 2019-2023.</w:t>
      </w:r>
    </w:p>
    <w:p>
      <w:pPr>
        <w:numPr>
          <w:ilvl w:val="0"/>
          <w:numId w:val="1001"/>
        </w:numPr>
        <w:pStyle w:val="Compact"/>
      </w:pPr>
      <w:r>
        <w:rPr>
          <w:bCs/>
          <w:b/>
        </w:rPr>
        <w:t xml:space="preserve">[4]</w:t>
      </w:r>
      <w:r>
        <w:t xml:space="preserve"> </w:t>
      </w:r>
      <w:r>
        <w:t xml:space="preserve">Petrov, A., &amp; Ivanova, E. (2021). "Corporate Governance in Russian Regional Markets." *Journal of Eastern European Economics*, 59(3), 45-62.</w:t>
      </w:r>
    </w:p>
    <w:p>
      <w:pPr>
        <w:numPr>
          <w:ilvl w:val="0"/>
          <w:numId w:val="1001"/>
        </w:numPr>
        <w:pStyle w:val="Compact"/>
      </w:pPr>
      <w:r>
        <w:rPr>
          <w:bCs/>
          <w:b/>
        </w:rPr>
        <w:t xml:space="preserve">[5]</w:t>
      </w:r>
      <w:r>
        <w:t xml:space="preserve"> </w:t>
      </w:r>
      <w:r>
        <w:t xml:space="preserve">Ministry of Finance of the Russian Federation. Guidelines for Self-Regulatory Organizations of Auditors.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Legal and Economic Framework of Russia Saint Petersburg</dc:title>
  <dc:creator/>
  <dc:language>en</dc:language>
  <cp:keywords/>
  <dcterms:created xsi:type="dcterms:W3CDTF">2026-07-29T18:20:43Z</dcterms:created>
  <dcterms:modified xsi:type="dcterms:W3CDTF">2026-07-29T18:20:43Z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