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Regulatory</w:t>
      </w:r>
      <w:r>
        <w:t xml:space="preserve"> </w:t>
      </w:r>
      <w:r>
        <w:t xml:space="preserve">Frameworks</w:t>
      </w:r>
      <w:r>
        <w:t xml:space="preserve"> </w:t>
      </w:r>
      <w:r>
        <w:t xml:space="preserve">and</w:t>
      </w:r>
      <w:r>
        <w:t xml:space="preserve"> </w:t>
      </w:r>
      <w:r>
        <w:t xml:space="preserve">Ethical</w:t>
      </w:r>
      <w:r>
        <w:t xml:space="preserve"> </w:t>
      </w:r>
      <w:r>
        <w:t xml:space="preserve">Challenges</w:t>
      </w:r>
    </w:p>
    <w:bookmarkStart w:id="31" w:name="X36182d0dfb496c8fa00a8ecce713c7d2efe2eae"/>
    <w:p>
      <w:pPr>
        <w:pStyle w:val="Heading1"/>
      </w:pPr>
      <w:r>
        <w:t xml:space="preserve">The Evolving Role of the Auditor in Senegal Dakar: Navigating Regulatory Frameworks and Ethical Challenges</w:t>
      </w:r>
    </w:p>
    <w:p>
      <w:pPr>
        <w:pStyle w:val="FirstParagraph"/>
      </w:pPr>
      <w:r>
        <w:rPr>
          <w:bCs/>
          <w:b/>
        </w:rPr>
        <w:t xml:space="preserve">Author:</w:t>
      </w:r>
      <w:r>
        <w:br/>
      </w:r>
      <w:r>
        <w:t xml:space="preserve">Jean-Baptiste Diallo, Ph.D.</w:t>
      </w:r>
      <w:r>
        <w:br/>
      </w:r>
      <w:r>
        <w:t xml:space="preserve">Institute of Financial Studies, University Cheikh Anta Diop</w:t>
      </w:r>
    </w:p>
    <w:p>
      <w:pPr>
        <w:pStyle w:val="BodyText"/>
      </w:pPr>
      <w:r>
        <w:rPr>
          <w:bCs/>
          <w:b/>
        </w:rPr>
        <w:t xml:space="preserve">Abstract:</w:t>
      </w:r>
    </w:p>
    <w:p>
      <w:pPr>
        <w:pStyle w:val="BodyText"/>
      </w:pPr>
      <w:r>
        <w:t xml:space="preserve">This article examines the critical function of the Auditor within the financial ecosystem of Senegal Dakar. As a hub for economic activity in West Africa, Dakar presents unique challenges and opportunities for accounting professionals. This study analyzes the regulatory environment governed by OHADA (Organization for the Harmonization of Business Law in Africa), local tax laws, and international standards. It further explores the ethical imperatives facing Auditors in Senegal Dakar, particularly regarding transparency, corruption prevention, and corporate governance. The paper argues that strengthening the professional capacity of Auditors is essential for sustainable economic growth and investor confidence in the region.</w:t>
      </w:r>
    </w:p>
    <w:bookmarkStart w:id="20" w:name="introduction"/>
    <w:p>
      <w:pPr>
        <w:pStyle w:val="Heading2"/>
      </w:pPr>
      <w:r>
        <w:t xml:space="preserve">1. Introduction</w:t>
      </w:r>
    </w:p>
    <w:p>
      <w:pPr>
        <w:pStyle w:val="FirstParagraph"/>
      </w:pPr>
      <w:r>
        <w:t xml:space="preserve">The financial integrity of any nation is heavily dependent on the robustness of its auditing profession. In West Africa,</w:t>
      </w:r>
      <w:r>
        <w:t xml:space="preserve"> </w:t>
      </w:r>
      <w:r>
        <w:rPr>
          <w:bCs/>
          <w:b/>
        </w:rPr>
        <w:t xml:space="preserve">Senegal Dakar</w:t>
      </w:r>
      <w:r>
        <w:t xml:space="preserve"> </w:t>
      </w:r>
      <w:r>
        <w:t xml:space="preserve">stands out as a premier economic center, serving not only as the capital but also as a logistical and commercial gateway for the entire region. Within this vibrant economic landscape, the</w:t>
      </w:r>
      <w:r>
        <w:t xml:space="preserve"> </w:t>
      </w:r>
      <w:r>
        <w:rPr>
          <w:bCs/>
          <w:b/>
        </w:rPr>
        <w:t xml:space="preserve">Auditor</w:t>
      </w:r>
      <w:r>
        <w:t xml:space="preserve">, or "Commissaire aux Comptes," plays a pivotal role in ensuring that financial statements accurately reflect the economic reality of enterprises. This article explores the multifaceted responsibilities of Auditors in Senegal Dakar, highlighting how their work supports regulatory compliance, enhances corporate governance, and fosters trust among international and local stakeholders.</w:t>
      </w:r>
    </w:p>
    <w:p>
      <w:pPr>
        <w:pStyle w:val="BodyText"/>
      </w:pPr>
      <w:r>
        <w:t xml:space="preserve">As</w:t>
      </w:r>
      <w:r>
        <w:t xml:space="preserve"> </w:t>
      </w:r>
      <w:r>
        <w:rPr>
          <w:bCs/>
          <w:b/>
        </w:rPr>
        <w:t xml:space="preserve">Senegal Dakar</w:t>
      </w:r>
      <w:r>
        <w:t xml:space="preserve"> </w:t>
      </w:r>
      <w:r>
        <w:t xml:space="preserve">continues to integrate more deeply into the global economy through initiatives such as the Zone Franche de l’Espace Sud (ZFES) and increased foreign direct investment, the demand for high-quality audit services has surged. However, this growth brings complex challenges related to regulatory adherence, technological adaptation, and ethical integrity. This paper aims to provide a comprehensive overview of these dynamics.</w:t>
      </w:r>
    </w:p>
    <w:bookmarkEnd w:id="20"/>
    <w:bookmarkStart w:id="23" w:name="X5ddb91bfe26ce2b40768e2cf5f8087a5915126f"/>
    <w:p>
      <w:pPr>
        <w:pStyle w:val="Heading2"/>
      </w:pPr>
      <w:r>
        <w:t xml:space="preserve">2. The Regulatory Framework in Senegal Dakar</w:t>
      </w:r>
    </w:p>
    <w:p>
      <w:pPr>
        <w:pStyle w:val="FirstParagraph"/>
      </w:pPr>
      <w:r>
        <w:t xml:space="preserve">The practice of auditing in</w:t>
      </w:r>
      <w:r>
        <w:t xml:space="preserve"> </w:t>
      </w:r>
      <w:r>
        <w:rPr>
          <w:bCs/>
          <w:b/>
        </w:rPr>
        <w:t xml:space="preserve">Senegal Dakar</w:t>
      </w:r>
      <w:r>
        <w:t xml:space="preserve"> </w:t>
      </w:r>
      <w:r>
        <w:t xml:space="preserve">is not isolated but is deeply embedded within a broader regional legal framework known as OHADA. For an</w:t>
      </w:r>
      <w:r>
        <w:t xml:space="preserve"> </w:t>
      </w:r>
      <w:r>
        <w:rPr>
          <w:bCs/>
          <w:b/>
        </w:rPr>
        <w:t xml:space="preserve">Auditor</w:t>
      </w:r>
      <w:r>
        <w:t xml:space="preserve">, understanding OHADA uniform acts is not merely beneficial; it is mandatory. The Uniform Act on Commercial Companies and Economic Interest Groups dictates the obligations of public accountability, including the mandatory appointment of auditors for certain categories of businesses.</w:t>
      </w:r>
    </w:p>
    <w:bookmarkStart w:id="21" w:name="ohada-compliance"/>
    <w:p>
      <w:pPr>
        <w:pStyle w:val="Heading3"/>
      </w:pPr>
      <w:r>
        <w:t xml:space="preserve">2.1 OHADA Compliance</w:t>
      </w:r>
    </w:p>
    <w:p>
      <w:pPr>
        <w:pStyle w:val="FirstParagraph"/>
      </w:pPr>
      <w:r>
        <w:t xml:space="preserve">In</w:t>
      </w:r>
      <w:r>
        <w:t xml:space="preserve"> </w:t>
      </w:r>
      <w:r>
        <w:rPr>
          <w:bCs/>
          <w:b/>
        </w:rPr>
        <w:t xml:space="preserve">Senegal Dakar</w:t>
      </w:r>
      <w:r>
        <w:t xml:space="preserve">, all companies classified as "public interest entities" or those meeting specific size thresholds are required to have their financial statements audited by a member of the Ordre des Experts-Comptables de l’Afrique et de Madagascar (OECAM). This ensures that Auditors operate under a unified set of standards across member states, promoting comparability and reliability in financial reporting. The Auditor serves as the primary guarantor of this compliance, verifying that local practices align with these supranational rules.</w:t>
      </w:r>
    </w:p>
    <w:bookmarkEnd w:id="21"/>
    <w:bookmarkStart w:id="22" w:name="local-taxation-and-fiscal-audit"/>
    <w:p>
      <w:pPr>
        <w:pStyle w:val="Heading3"/>
      </w:pPr>
      <w:r>
        <w:t xml:space="preserve">2.2 Local Taxation and Fiscal Audit</w:t>
      </w:r>
    </w:p>
    <w:p>
      <w:pPr>
        <w:pStyle w:val="FirstParagraph"/>
      </w:pPr>
      <w:r>
        <w:t xml:space="preserve">Beyond corporate law, Auditors in</w:t>
      </w:r>
      <w:r>
        <w:t xml:space="preserve"> </w:t>
      </w:r>
      <w:r>
        <w:rPr>
          <w:bCs/>
          <w:b/>
        </w:rPr>
        <w:t xml:space="preserve">Senegal Dakar</w:t>
      </w:r>
      <w:r>
        <w:t xml:space="preserve"> </w:t>
      </w:r>
      <w:r>
        <w:t xml:space="preserve">must navigate the intricate web of local tax regulations administered by the Direction Générale des Impôts et Domaines (DGID). While statutory audits focus on financial truthfulness, fiscal audits ensure compliance with Senegalese tax codes. The Auditor often acts as an intermediary, advising clients on tax optimization within legal boundaries while ensuring that declarations made to the state are accurate. This dual role requires a profound understanding of both international accounting standards and local fiscal policy.</w:t>
      </w:r>
    </w:p>
    <w:bookmarkEnd w:id="22"/>
    <w:bookmarkEnd w:id="23"/>
    <w:bookmarkStart w:id="26" w:name="X072deadf5bdcc99576424a6e6266a785ce74f5e"/>
    <w:p>
      <w:pPr>
        <w:pStyle w:val="Heading2"/>
      </w:pPr>
      <w:r>
        <w:t xml:space="preserve">3. Ethical Challenges and Corporate Governance</w:t>
      </w:r>
    </w:p>
    <w:p>
      <w:pPr>
        <w:pStyle w:val="FirstParagraph"/>
      </w:pPr>
      <w:r>
        <w:t xml:space="preserve">The reputation of the auditing profession relies heavily on ethics. In</w:t>
      </w:r>
      <w:r>
        <w:t xml:space="preserve"> </w:t>
      </w:r>
      <w:r>
        <w:rPr>
          <w:bCs/>
          <w:b/>
        </w:rPr>
        <w:t xml:space="preserve">Senegal Dakar</w:t>
      </w:r>
      <w:r>
        <w:t xml:space="preserve">, where business networks can be tight-knit, the independence of the</w:t>
      </w:r>
      <w:r>
        <w:t xml:space="preserve"> </w:t>
      </w:r>
      <w:r>
        <w:rPr>
          <w:bCs/>
          <w:b/>
        </w:rPr>
        <w:t xml:space="preserve">Auditor</w:t>
      </w:r>
      <w:r>
        <w:t xml:space="preserve"> </w:t>
      </w:r>
      <w:r>
        <w:t xml:space="preserve">is frequently tested. Issues such as conflict of interest, pressure from senior management, and potential bribery pose significant risks to audit quality.</w:t>
      </w:r>
    </w:p>
    <w:bookmarkStart w:id="24" w:name="independence-and-objectivity"/>
    <w:p>
      <w:pPr>
        <w:pStyle w:val="Heading3"/>
      </w:pPr>
      <w:r>
        <w:t xml:space="preserve">3.1 Independence and Objectivity</w:t>
      </w:r>
    </w:p>
    <w:p>
      <w:pPr>
        <w:pStyle w:val="FirstParagraph"/>
      </w:pPr>
      <w:r>
        <w:t xml:space="preserve">To maintain credibility, Auditors must adhere strictly to codes of ethics that mandate independence in fact and appearance. In the context of</w:t>
      </w:r>
      <w:r>
        <w:t xml:space="preserve"> </w:t>
      </w:r>
      <w:r>
        <w:rPr>
          <w:bCs/>
          <w:b/>
        </w:rPr>
        <w:t xml:space="preserve">Senegal Dakar</w:t>
      </w:r>
      <w:r>
        <w:t xml:space="preserve">, where personal relationships often influence business dealings, Auditors must establish clear boundaries between their professional duties and personal connections. Regulatory bodies have intensified supervision to ensure that Audit firms do not compromise their objectivity for commercial gain or client retention.</w:t>
      </w:r>
    </w:p>
    <w:bookmarkEnd w:id="24"/>
    <w:bookmarkStart w:id="25" w:name="combating-fraud-and-corruption"/>
    <w:p>
      <w:pPr>
        <w:pStyle w:val="Heading3"/>
      </w:pPr>
      <w:r>
        <w:t xml:space="preserve">3.2 Combating Fraud and Corruption</w:t>
      </w:r>
    </w:p>
    <w:p>
      <w:pPr>
        <w:pStyle w:val="FirstParagraph"/>
      </w:pPr>
      <w:r>
        <w:t xml:space="preserve">Auditors are on the front lines of anti-corruption efforts in</w:t>
      </w:r>
      <w:r>
        <w:t xml:space="preserve"> </w:t>
      </w:r>
      <w:r>
        <w:rPr>
          <w:bCs/>
          <w:b/>
        </w:rPr>
        <w:t xml:space="preserve">Senegal Dakar</w:t>
      </w:r>
      <w:r>
        <w:t xml:space="preserve">. By scrutinizing financial transactions, they can detect irregularities indicative of fraud or embezzlement. The recent push for greater transparency in public-private partnerships (PPPs) has increased the scrutiny placed on Auditors. They are expected to not only report numbers but also to exercise professional skepticism, questioning unusual entries and ensuring that assets are utilized efficiently and lawfully.</w:t>
      </w:r>
    </w:p>
    <w:bookmarkEnd w:id="25"/>
    <w:bookmarkEnd w:id="26"/>
    <w:bookmarkStart w:id="29" w:name="X1b87561df3ee7d768be431d2af2ca737baa6ae2"/>
    <w:p>
      <w:pPr>
        <w:pStyle w:val="Heading2"/>
      </w:pPr>
      <w:r>
        <w:t xml:space="preserve">4. Technological Adaptation in the Audit Sector</w:t>
      </w:r>
    </w:p>
    <w:p>
      <w:pPr>
        <w:pStyle w:val="FirstParagraph"/>
      </w:pPr>
      <w:r>
        <w:t xml:space="preserve">The traditional manual audit process is rapidly becoming obsolete in</w:t>
      </w:r>
      <w:r>
        <w:t xml:space="preserve"> </w:t>
      </w:r>
      <w:r>
        <w:rPr>
          <w:bCs/>
          <w:b/>
        </w:rPr>
        <w:t xml:space="preserve">Senegal Dakar</w:t>
      </w:r>
      <w:r>
        <w:t xml:space="preserve">. As companies adopt digital accounting systems, Auditors must evolve to meet these changes. Data analytics, artificial intelligence, and blockchain technology are beginning to reshape how audits are conducted.</w:t>
      </w:r>
    </w:p>
    <w:bookmarkStart w:id="27" w:name="digital-transformation"/>
    <w:p>
      <w:pPr>
        <w:pStyle w:val="Heading3"/>
      </w:pPr>
      <w:r>
        <w:t xml:space="preserve">4.1 Digital Transformation</w:t>
      </w:r>
    </w:p>
    <w:p>
      <w:pPr>
        <w:pStyle w:val="FirstParagraph"/>
      </w:pPr>
      <w:r>
        <w:t xml:space="preserve">Auditors in</w:t>
      </w:r>
      <w:r>
        <w:t xml:space="preserve"> </w:t>
      </w:r>
      <w:r>
        <w:rPr>
          <w:bCs/>
          <w:b/>
        </w:rPr>
        <w:t xml:space="preserve">Senegal Dakar</w:t>
      </w:r>
      <w:r>
        <w:t xml:space="preserve"> </w:t>
      </w:r>
      <w:r>
        <w:t xml:space="preserve">are increasingly required to possess digital literacy. The ability to analyze large datasets for anomalies rather than relying on sample-based testing allows for a more comprehensive risk assessment. Training programs offered by the OECAM in Dakar are now incorporating modules on data science and cybersecurity, reflecting the urgent need for skill modernization.</w:t>
      </w:r>
    </w:p>
    <w:bookmarkEnd w:id="27"/>
    <w:bookmarkStart w:id="28" w:name="cybersecurity-risks"/>
    <w:p>
      <w:pPr>
        <w:pStyle w:val="Heading3"/>
      </w:pPr>
      <w:r>
        <w:t xml:space="preserve">4.2 Cybersecurity Risks</w:t>
      </w:r>
    </w:p>
    <w:p>
      <w:pPr>
        <w:pStyle w:val="FirstParagraph"/>
      </w:pPr>
      <w:r>
        <w:t xml:space="preserve">With digital transformation comes new risks. Auditors must also assess the cybersecurity posture of their clients. In</w:t>
      </w:r>
      <w:r>
        <w:t xml:space="preserve"> </w:t>
      </w:r>
      <w:r>
        <w:rPr>
          <w:bCs/>
          <w:b/>
        </w:rPr>
        <w:t xml:space="preserve">Senegal Dakar</w:t>
      </w:r>
      <w:r>
        <w:t xml:space="preserve">, as businesses move online, the potential for financial data theft increases. The Auditor’s role expands to include evaluating internal controls related to information systems, ensuring that client data is protected against cyber threats.</w:t>
      </w:r>
    </w:p>
    <w:bookmarkEnd w:id="28"/>
    <w:bookmarkEnd w:id="29"/>
    <w:bookmarkStart w:id="30" w:name="conclusion"/>
    <w:p>
      <w:pPr>
        <w:pStyle w:val="Heading2"/>
      </w:pPr>
      <w:r>
        <w:t xml:space="preserve">5.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Senegal Dakar</w:t>
      </w:r>
      <w:r>
        <w:t xml:space="preserve"> </w:t>
      </w:r>
      <w:r>
        <w:t xml:space="preserve">is more critical than ever. As the economic hub of West Africa, Dakar requires a strong foundation of trust and transparency to attract investment and sustain growth. The Auditor serves as the cornerstone of this foundation, ensuring that financial reporting meets rigorous international and regional standards.</w:t>
      </w:r>
    </w:p>
    <w:p>
      <w:pPr>
        <w:pStyle w:val="BodyText"/>
      </w:pPr>
      <w:r>
        <w:t xml:space="preserve">However, the profession faces ongoing challenges. These include navigating complex regulatory frameworks like OHADA, maintaining strict ethical independence in a close-knit business community, and adapting to rapid technological changes. To address these challenges, continuous professional development is essential. Regulatory bodies in</w:t>
      </w:r>
      <w:r>
        <w:t xml:space="preserve"> </w:t>
      </w:r>
      <w:r>
        <w:rPr>
          <w:bCs/>
          <w:b/>
        </w:rPr>
        <w:t xml:space="preserve">Senegal Dakar</w:t>
      </w:r>
      <w:r>
        <w:t xml:space="preserve"> </w:t>
      </w:r>
      <w:r>
        <w:t xml:space="preserve">must continue to enforce high standards of practice while supporting the upskilling of Auditors.</w:t>
      </w:r>
    </w:p>
    <w:p>
      <w:pPr>
        <w:pStyle w:val="BodyText"/>
      </w:pPr>
      <w:r>
        <w:t xml:space="preserve">Ultimately, the strength of the auditing profession in</w:t>
      </w:r>
      <w:r>
        <w:t xml:space="preserve"> </w:t>
      </w:r>
      <w:r>
        <w:rPr>
          <w:bCs/>
          <w:b/>
        </w:rPr>
        <w:t xml:space="preserve">Senegal Dakar</w:t>
      </w:r>
      <w:r>
        <w:t xml:space="preserve"> </w:t>
      </w:r>
      <w:r>
        <w:t xml:space="preserve">directly correlates with the economic health and stability of Senegal. By fostering a culture of integrity, competence, and adaptability, Auditors can play a transformative role in shaping the future financial landscape of West Africa.</w:t>
      </w:r>
    </w:p>
    <w:p>
      <w:pPr>
        <w:pStyle w:val="BodyText"/>
      </w:pPr>
      <w:r>
        <w:rPr>
          <w:iCs/>
          <w:i/>
        </w:rPr>
        <w:t xml:space="preserve">This article is for academic purposes only. References to OHADA laws and Senegalese tax codes are generalized for illustrative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Senegal Dakar: Navigating Regulatory Frameworks and Ethical Challenges</dc:title>
  <dc:creator/>
  <dc:language>en</dc:language>
  <cp:keywords/>
  <dcterms:created xsi:type="dcterms:W3CDTF">2026-07-29T18:33:04Z</dcterms:created>
  <dcterms:modified xsi:type="dcterms:W3CDTF">2026-07-29T18:33:04Z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