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Spain</w:t>
      </w:r>
      <w:r>
        <w:t xml:space="preserve"> </w:t>
      </w:r>
      <w:r>
        <w:t xml:space="preserve">Madrid:</w:t>
      </w:r>
      <w:r>
        <w:t xml:space="preserve"> </w:t>
      </w:r>
      <w:r>
        <w:t xml:space="preserve">Regulatory</w:t>
      </w:r>
      <w:r>
        <w:t xml:space="preserve"> </w:t>
      </w:r>
      <w:r>
        <w:t xml:space="preserve">Compliance,</w:t>
      </w:r>
      <w:r>
        <w:t xml:space="preserve"> </w:t>
      </w:r>
      <w:r>
        <w:t xml:space="preserve">Ethical</w:t>
      </w:r>
      <w:r>
        <w:t xml:space="preserve"> </w:t>
      </w:r>
      <w:r>
        <w:t xml:space="preserve">Standards,</w:t>
      </w:r>
      <w:r>
        <w:t xml:space="preserve"> </w:t>
      </w:r>
      <w:r>
        <w:t xml:space="preserve">and</w:t>
      </w:r>
      <w:r>
        <w:t xml:space="preserve"> </w:t>
      </w:r>
      <w:r>
        <w:t xml:space="preserve">Professional</w:t>
      </w:r>
      <w:r>
        <w:t xml:space="preserve"> </w:t>
      </w:r>
      <w:r>
        <w:t xml:space="preserve">Competence</w:t>
      </w:r>
    </w:p>
    <w:bookmarkStart w:id="35" w:name="X6e40dc4abd1bd4a20ff84226b144baddc25c512"/>
    <w:p>
      <w:pPr>
        <w:pStyle w:val="Heading1"/>
      </w:pPr>
      <w:r>
        <w:t xml:space="preserve">The Evolving Role of the Auditor in Spain Madrid:</w:t>
      </w:r>
      <w:r>
        <w:br/>
      </w:r>
      <w:r>
        <w:t xml:space="preserve">A Regulatory, Ethical, and Strategic Analysis</w:t>
      </w:r>
    </w:p>
    <w:p>
      <w:pPr>
        <w:pStyle w:val="FirstParagraph"/>
      </w:pPr>
      <w:r>
        <w:rPr>
          <w:bCs/>
          <w:b/>
        </w:rPr>
        <w:t xml:space="preserve">Dr. Elena Martinez-Vega</w:t>
      </w:r>
      <w:r>
        <w:br/>
      </w:r>
      <w:r>
        <w:t xml:space="preserve">Institute of Accounting and Financial Audit Research</w:t>
      </w:r>
      <w:r>
        <w:br/>
      </w:r>
      <w:r>
        <w:t xml:space="preserve">Madrid, Spain</w:t>
      </w:r>
    </w:p>
    <w:bookmarkStart w:id="20" w:name="abstract"/>
    <w:p>
      <w:pPr>
        <w:pStyle w:val="Heading3"/>
      </w:pPr>
      <w:r>
        <w:t xml:space="preserve">Abstract</w:t>
      </w:r>
    </w:p>
    <w:p>
      <w:pPr>
        <w:pStyle w:val="FirstParagraph"/>
      </w:pPr>
      <w:r>
        <w:t xml:space="preserve">This article examines the multifaceted role of the auditor within the specific legal, economic, and cultural context of Spain Madrid. As a central hub for corporate headquarters and financial institutions in Spain, Madrid presents unique challenges and opportunities for auditing professionals. This paper analyzes the impact of recent European Union regulations on national Spanish law, emphasizing the necessity for rigorous compliance with International Standards on Auditing (ISA). Furthermore, it explores the ethical dilemmas faced by auditors operating in a high-pressure market environment. The study concludes that modern auditors in Spain Madrid must transcend traditional compliance checks to become strategic partners who enhance corporate governance and financial transparency.</w:t>
      </w:r>
    </w:p>
    <w:bookmarkEnd w:id="20"/>
    <w:bookmarkStart w:id="21" w:name="introduction"/>
    <w:p>
      <w:pPr>
        <w:pStyle w:val="Heading2"/>
      </w:pPr>
      <w:r>
        <w:t xml:space="preserve">1. Introduction</w:t>
      </w:r>
    </w:p>
    <w:p>
      <w:pPr>
        <w:pStyle w:val="FirstParagraph"/>
      </w:pPr>
      <w:r>
        <w:t xml:space="preserve">The profession of the auditor has undergone significant transformation over the past two decades, driven by globalization, technological advancement, and regulatory reform. In Spain Madrid, this transformation is particularly pronounced due to the city's status as the economic capital of Spain and a key financial center in Southern Europe. The auditor is no longer merely a verifier of historical data but serves as a critical gatekeeper of market integrity. This article aims to provide a comprehensive analysis of the contemporary functions, challenges, and responsibilities of the auditor operating within this specific geographic and regulatory jurisdiction.</w:t>
      </w:r>
    </w:p>
    <w:p>
      <w:pPr>
        <w:pStyle w:val="BodyText"/>
      </w:pPr>
      <w:r>
        <w:t xml:space="preserve">The primary objective is to understand how local practices in Spain Madrid align with international benchmarks while addressing region-specific nuances. The auditor must navigate a complex web of directives from the European Union, national legislation enacted by the Spanish government, and professional standards set by regional bodies such as the Consejo General de la Economía Española (CGEE) and international organizations like the International Federation of Accountants (IFAC).</w:t>
      </w:r>
    </w:p>
    <w:bookmarkEnd w:id="21"/>
    <w:bookmarkStart w:id="24" w:name="the-regulatory-framework-in-spain-madrid"/>
    <w:p>
      <w:pPr>
        <w:pStyle w:val="Heading2"/>
      </w:pPr>
      <w:r>
        <w:t xml:space="preserve">2. The Regulatory Framework in Spain Madrid</w:t>
      </w:r>
    </w:p>
    <w:p>
      <w:pPr>
        <w:pStyle w:val="FirstParagraph"/>
      </w:pPr>
      <w:r>
        <w:t xml:space="preserve">The regulatory environment governing auditors in Spain Madrid is robust, yet it requires continuous adaptation. Historically, auditing practices were guided by national laws that often lagged behind international developments. However, the transposition of European Directive 2014/56/EU and Regulation (EU) No 537/2014 into Spanish law has significantly tightened the requirements for statutory audits.</w:t>
      </w:r>
    </w:p>
    <w:bookmarkStart w:id="22" w:name="compliance-with-international-standards"/>
    <w:p>
      <w:pPr>
        <w:pStyle w:val="Heading3"/>
      </w:pPr>
      <w:r>
        <w:t xml:space="preserve">2.1 Compliance with International Standards</w:t>
      </w:r>
    </w:p>
    <w:p>
      <w:pPr>
        <w:pStyle w:val="FirstParagraph"/>
      </w:pPr>
      <w:r>
        <w:t xml:space="preserve">Auditors in Spain Madrid are mandated to adhere strictly to International Standards on Auditing (ISAs) as adopted by the European Union. These standards dictate the procedures, documentation, and reporting requirements necessary to ensure audit quality. For instance, ISA 701 requires auditors to communicate key audit matters in the public interest entities' auditor's report. In Madrid, where numerous multinational corporations maintain their Iberian headquarters, compliance with these transparency measures is vital for investor confidence.</w:t>
      </w:r>
    </w:p>
    <w:bookmarkEnd w:id="22"/>
    <w:bookmarkStart w:id="23" w:name="Xe6d98c63c0fd96fd7a652204a11e161b008e04d"/>
    <w:p>
      <w:pPr>
        <w:pStyle w:val="Heading3"/>
      </w:pPr>
      <w:r>
        <w:t xml:space="preserve">2.2 The Role of the Registro de Contadores Auditores (RCA)</w:t>
      </w:r>
    </w:p>
    <w:p>
      <w:pPr>
        <w:pStyle w:val="FirstParagraph"/>
      </w:pPr>
      <w:r>
        <w:t xml:space="preserve">The Register of Auditors (Registro de Contadores Auditores) plays a pivotal supervisory role in Spain Madrid. It ensures that auditing firms meet the necessary independence and quality control requirements. Recent reforms have increased the frequency of inspections conducted by the RCA, compelling auditors to adopt more rigorous internal quality assurance mechanisms. This regulatory oversight is essential for maintaining public trust in financial markets.</w:t>
      </w:r>
    </w:p>
    <w:bookmarkEnd w:id="23"/>
    <w:bookmarkEnd w:id="24"/>
    <w:bookmarkStart w:id="27" w:name="Xeb729020c0fff9f107a61b081eb9fa1bf74e9c3"/>
    <w:p>
      <w:pPr>
        <w:pStyle w:val="Heading2"/>
      </w:pPr>
      <w:r>
        <w:t xml:space="preserve">3. Ethical Challenges and Professional Skepticism</w:t>
      </w:r>
    </w:p>
    <w:p>
      <w:pPr>
        <w:pStyle w:val="FirstParagraph"/>
      </w:pPr>
      <w:r>
        <w:t xml:space="preserve">Beyond technical compliance, the auditor faces profound ethical challenges. In the competitive market of Spain Madrid, pressure to retain high-value clients can sometimes conflict with professional objectivity. The concept of professional skepticism is central to the auditor’s duty.</w:t>
      </w:r>
    </w:p>
    <w:bookmarkStart w:id="25" w:name="independence-and-objectivity"/>
    <w:p>
      <w:pPr>
        <w:pStyle w:val="Heading3"/>
      </w:pPr>
      <w:r>
        <w:t xml:space="preserve">3.1 Independence and Objectivity</w:t>
      </w:r>
    </w:p>
    <w:p>
      <w:pPr>
        <w:pStyle w:val="FirstParagraph"/>
      </w:pPr>
      <w:r>
        <w:t xml:space="preserve">Independence is not merely a legal requirement but a moral cornerstone of the auditing profession. Auditors in Spain Madrid must constantly evaluate threats to their independence, including self-interest threats, advocacy threats, and familiarity threats. The proximity of business networks in Madrid can exacerbate familiarity risks, where long-term relationships with client management may impair impartial judgment.</w:t>
      </w:r>
    </w:p>
    <w:bookmarkEnd w:id="25"/>
    <w:bookmarkStart w:id="26" w:name="whistleblowing-and-corporate-culture"/>
    <w:p>
      <w:pPr>
        <w:pStyle w:val="Heading3"/>
      </w:pPr>
      <w:r>
        <w:t xml:space="preserve">3.2 Whistleblowing and Corporate Culture</w:t>
      </w:r>
    </w:p>
    <w:p>
      <w:pPr>
        <w:pStyle w:val="FirstParagraph"/>
      </w:pPr>
      <w:r>
        <w:t xml:space="preserve">The auditor also serves as an internal monitor of corporate culture. In cases where unethical behavior is detected, the auditor must adhere to strict whistleblowing protocols defined by Spanish law (such as Law 2/2023 on the protection of whistleblowers). This adds a layer of complexity to the auditor’s role, requiring them to balance confidentiality obligations with legal duties to report serious irregularities.</w:t>
      </w:r>
    </w:p>
    <w:bookmarkEnd w:id="26"/>
    <w:bookmarkEnd w:id="27"/>
    <w:bookmarkStart w:id="30" w:name="X4b67bbd20c2b7f0b412ef6c597e3730df705c5e"/>
    <w:p>
      <w:pPr>
        <w:pStyle w:val="Heading2"/>
      </w:pPr>
      <w:r>
        <w:t xml:space="preserve">4. Technological Integration and Data Analytics</w:t>
      </w:r>
    </w:p>
    <w:p>
      <w:pPr>
        <w:pStyle w:val="FirstParagraph"/>
      </w:pPr>
      <w:r>
        <w:t xml:space="preserve">The digital transformation of financial reporting has necessitated a significant shift in how auditors operate. In Spain Madrid, leading audit firms are increasingly leveraging Big Data, Artificial Intelligence (AI), and continuous auditing techniques.</w:t>
      </w:r>
    </w:p>
    <w:bookmarkStart w:id="28" w:name="from-sampling-to-full-population-testing"/>
    <w:p>
      <w:pPr>
        <w:pStyle w:val="Heading3"/>
      </w:pPr>
      <w:r>
        <w:t xml:space="preserve">4.1 From Sampling to Full Population Testing</w:t>
      </w:r>
    </w:p>
    <w:p>
      <w:pPr>
        <w:pStyle w:val="FirstParagraph"/>
      </w:pPr>
      <w:r>
        <w:t xml:space="preserve">Traditionally, auditors relied on sampling methods due to resource constraints. However, technological advancements allow for the analysis of entire transaction populations. This capability enhances the detection of anomalies and fraud risks, providing a more comprehensive assurance opinion. Auditors in Spain Madrid must therefore possess not only accounting knowledge but also digital literacy.</w:t>
      </w:r>
    </w:p>
    <w:bookmarkEnd w:id="28"/>
    <w:bookmarkStart w:id="29" w:name="cybersecurity-risks"/>
    <w:p>
      <w:pPr>
        <w:pStyle w:val="Heading3"/>
      </w:pPr>
      <w:r>
        <w:t xml:space="preserve">4.2 Cybersecurity Risks</w:t>
      </w:r>
    </w:p>
    <w:p>
      <w:pPr>
        <w:pStyle w:val="FirstParagraph"/>
      </w:pPr>
      <w:r>
        <w:t xml:space="preserve">As companies digitize their financial systems, cybersecurity becomes a critical area of audit focus. The auditor must assess the adequacy of IT general controls and application controls to ensure the integrity of financial data. In Madrid, where fintech startups and traditional banks coexist, understanding cyber risks is essential for accurate risk assessment.</w:t>
      </w:r>
    </w:p>
    <w:bookmarkEnd w:id="29"/>
    <w:bookmarkEnd w:id="30"/>
    <w:bookmarkStart w:id="32" w:name="Xe320bfb6fa2de1bcc8e1ae895db522eeaed9fcf"/>
    <w:p>
      <w:pPr>
        <w:pStyle w:val="Heading2"/>
      </w:pPr>
      <w:r>
        <w:t xml:space="preserve">5. Social Responsibility and Sustainability Reporting</w:t>
      </w:r>
    </w:p>
    <w:p>
      <w:pPr>
        <w:pStyle w:val="FirstParagraph"/>
      </w:pPr>
      <w:r>
        <w:t xml:space="preserve">The emergence of Environmental, Social, and Governance (ESG) criteria has expanded the scope of auditing. The new Corporate Sustainability Reporting Directive (CSRD) will require many companies operating in Spain Madrid to have their sustainability reports audited by an independent third party.</w:t>
      </w:r>
    </w:p>
    <w:bookmarkStart w:id="31" w:name="assurance-on-non-financial-data"/>
    <w:p>
      <w:pPr>
        <w:pStyle w:val="Heading3"/>
      </w:pPr>
      <w:r>
        <w:t xml:space="preserve">5.1 Assurance on Non-Financial Data</w:t>
      </w:r>
    </w:p>
    <w:p>
      <w:pPr>
        <w:pStyle w:val="FirstParagraph"/>
      </w:pPr>
      <w:r>
        <w:t xml:space="preserve">Auditors are now expected to provide reasonable assurance on non-financial statements. This requires a new skill set, including knowledge of environmental metrics and social impact assessments. For auditors in Spain Madrid, this represents both a challenge and an opportunity to diversify their service offerings while contributing to the broader goals of sustainable development.</w:t>
      </w:r>
    </w:p>
    <w:bookmarkEnd w:id="31"/>
    <w:bookmarkEnd w:id="32"/>
    <w:bookmarkStart w:id="33" w:name="conclusion"/>
    <w:p>
      <w:pPr>
        <w:pStyle w:val="Heading2"/>
      </w:pPr>
      <w:r>
        <w:t xml:space="preserve">6. Conclusion</w:t>
      </w:r>
    </w:p>
    <w:p>
      <w:pPr>
        <w:pStyle w:val="FirstParagraph"/>
      </w:pPr>
      <w:r>
        <w:t xml:space="preserve">The role of the auditor in Spain Madrid is evolving from a traditional compliance function to a strategic advisory and assurance role. This transformation is driven by stringent regulatory frameworks, ethical imperatives, technological advancements, and the growing demand for sustainability assurance. To remain effective and relevant, auditors must commit to lifelong learning and professional development. They must navigate the complexities of international standards while respecting local business practices.</w:t>
      </w:r>
    </w:p>
    <w:p>
      <w:pPr>
        <w:pStyle w:val="BodyText"/>
      </w:pPr>
      <w:r>
        <w:t xml:space="preserve">Future research should focus on the long-term impact of digital auditing tools on audit quality in emerging markets like Spain Madrid. Additionally, further investigation into the cultural aspects influencing auditor-client relationships in Mediterranean business contexts would provide valuable insights for practitioners and policymakers alike. Ultimately, the integrity of financial reporting in Spain Madrid depends heavily on the competence, ethics, and adaptability of its auditors.</w:t>
      </w:r>
    </w:p>
    <w:bookmarkEnd w:id="33"/>
    <w:bookmarkStart w:id="34" w:name="references"/>
    <w:p>
      <w:pPr>
        <w:pStyle w:val="Heading2"/>
      </w:pPr>
      <w:r>
        <w:t xml:space="preserve">References</w:t>
      </w:r>
    </w:p>
    <w:p>
      <w:pPr>
        <w:pStyle w:val="FirstParagraph"/>
      </w:pPr>
      <w:r>
        <w:t xml:space="preserve">[1] European Parliament and Council of the European Union. (2014). Directive 2014/56/EU on statutory audits of annual accounts and consolidated accounts. Official Journal of the European Union.</w:t>
      </w:r>
    </w:p>
    <w:p>
      <w:pPr>
        <w:pStyle w:val="BodyText"/>
      </w:pPr>
      <w:r>
        <w:t xml:space="preserve">[2] Consejo General de la Economía Española. (2023). *Informe Anual sobre el Sector de la Auditoría en España*. Madrid: CGEE Publications.</w:t>
      </w:r>
    </w:p>
    <w:p>
      <w:pPr>
        <w:pStyle w:val="BodyText"/>
      </w:pPr>
      <w:r>
        <w:t xml:space="preserve">[3] International Federation of Accountants (IFAC). (2021). *Handbook of International Quality Control, Auditing, Review, Other Assurance, and Related Services Pronouncements*. New York: IFAC.</w:t>
      </w:r>
    </w:p>
    <w:p>
      <w:pPr>
        <w:pStyle w:val="BodyText"/>
      </w:pPr>
      <w:r>
        <w:t xml:space="preserve">[4] Ministerio de Economía y Empresa. (2023). *Ley 2/2023, de 20 de febrero, reguladora del derecho a la protección de las personas que informen sobre infracciones normativas y de lucha contra la corrupción*. Boletín Oficial del Estado.</w:t>
      </w:r>
    </w:p>
    <w:p>
      <w:pPr>
        <w:pStyle w:val="BodyText"/>
      </w:pPr>
      <w:r>
        <w:t xml:space="preserve">[5] Rodríguez-Martínez, J. &amp; López-Pérez, A. (2022). "Digital Transformation in Audit Firms: Challenges and Opportunities in Madrid." *Journal of International Accounting and Financial Management*, 15(3), 45-67.</w:t>
      </w:r>
    </w:p>
    <w:p>
      <w:pPr>
        <w:pStyle w:val="BodyText"/>
      </w:pPr>
      <w:r>
        <w:t xml:space="preserve">[6] Society of Central European Accountants. (2024). *ESG Assurance Standards: A Comparative Study of EU Member States*. Vienna: SCEA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Spain Madrid: Regulatory Compliance, Ethical Standards, and Professional Competence</dc:title>
  <dc:creator/>
  <dc:language>en</dc:language>
  <cp:keywords/>
  <dcterms:created xsi:type="dcterms:W3CDTF">2026-07-29T15:42:42Z</dcterms:created>
  <dcterms:modified xsi:type="dcterms:W3CDTF">2026-07-29T15:42:42Z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