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Valencia:</w:t>
      </w:r>
      <w:r>
        <w:t xml:space="preserve"> </w:t>
      </w:r>
      <w:r>
        <w:t xml:space="preserve">Regulatory</w:t>
      </w:r>
      <w:r>
        <w:t xml:space="preserve"> </w:t>
      </w:r>
      <w:r>
        <w:t xml:space="preserve">Compliance,</w:t>
      </w:r>
      <w:r>
        <w:t xml:space="preserve"> </w:t>
      </w:r>
      <w:r>
        <w:t xml:space="preserve">Ethical</w:t>
      </w:r>
      <w:r>
        <w:t xml:space="preserve"> </w:t>
      </w:r>
      <w:r>
        <w:t xml:space="preserve">Standards,</w:t>
      </w:r>
      <w:r>
        <w:t xml:space="preserve"> </w:t>
      </w:r>
      <w:r>
        <w:t xml:space="preserve">and</w:t>
      </w:r>
      <w:r>
        <w:t xml:space="preserve"> </w:t>
      </w:r>
      <w:r>
        <w:t xml:space="preserve">Economic</w:t>
      </w:r>
      <w:r>
        <w:t xml:space="preserve"> </w:t>
      </w:r>
      <w:r>
        <w:t xml:space="preserve">Impact</w:t>
      </w:r>
    </w:p>
    <w:bookmarkStart w:id="27" w:name="X88228dd6b5f32208b21e194d52f04619d2bbe20"/>
    <w:p>
      <w:pPr>
        <w:pStyle w:val="Heading1"/>
      </w:pPr>
      <w:r>
        <w:t xml:space="preserve">The Role and Evolution of the Auditor in Spain Valencia: Regulatory Compliance, Ethical Standards, and Economic Impact</w:t>
      </w:r>
    </w:p>
    <w:p>
      <w:pPr>
        <w:pStyle w:val="FirstParagraph"/>
      </w:pPr>
      <w:r>
        <w:rPr>
          <w:iCs/>
          <w:i/>
        </w:rPr>
        <w:t xml:space="preserve">This paper examines the critical function of the auditor within the specific legal and economic framework of Spain Valencia. It analyzes how national regulations, particularly those enforced by the Instituto de Contabilidad y Auditoría de Cuentas (ICAC), intersect with local business practices in one of Spain’s most vibrant economic regions. The study highlights challenges related to international standards adoption, corporate governance in small and medium-sized enterprises (SMEs), and the evolving expectation of auditors as strategic advisors rather than mere compliance checkers. Findings suggest that while regulatory frameworks are robust, the practical implementation of auditing standards in Valencia faces unique cultural and structural hurdles.</w:t>
      </w:r>
    </w:p>
    <w:p>
      <w:pPr>
        <w:pStyle w:val="BodyText"/>
      </w:pPr>
      <w:r>
        <w:t xml:space="preserve">Keywords: Auditor, Spain Valencia, Corporate Governance, ICAC Audit Standards, SME Compliance</w:t>
      </w:r>
    </w:p>
    <w:bookmarkStart w:id="20" w:name="introduction"/>
    <w:p>
      <w:pPr>
        <w:pStyle w:val="Heading2"/>
      </w:pPr>
      <w:r>
        <w:t xml:space="preserve">1. Introduction</w:t>
      </w:r>
    </w:p>
    <w:p>
      <w:pPr>
        <w:pStyle w:val="FirstParagraph"/>
      </w:pPr>
      <w:r>
        <w:t xml:space="preserve">In the contemporary global economic landscape, the integrity of financial reporting is paramount. Central to this integrity is the professional role of the auditor. While auditing principles are largely standardized globally through International Standards on Auditing (ISA), their application is deeply influenced by local jurisdictions, legal frameworks, and cultural business environments. This article focuses specifically on Spain Valencia, a region that serves as a crucial economic hub in southeastern Spain. Understanding the specific dynamics of an</w:t>
      </w:r>
      <w:r>
        <w:t xml:space="preserve"> </w:t>
      </w:r>
      <w:r>
        <w:rPr>
          <w:bCs/>
          <w:b/>
        </w:rPr>
        <w:t xml:space="preserve">Auditor</w:t>
      </w:r>
      <w:r>
        <w:t xml:space="preserve"> </w:t>
      </w:r>
      <w:r>
        <w:t xml:space="preserve">operating in</w:t>
      </w:r>
      <w:r>
        <w:t xml:space="preserve"> </w:t>
      </w:r>
      <w:r>
        <w:rPr>
          <w:bCs/>
          <w:b/>
        </w:rPr>
        <w:t xml:space="preserve">Spain Valencia</w:t>
      </w:r>
      <w:r>
        <w:t xml:space="preserve"> </w:t>
      </w:r>
      <w:r>
        <w:t xml:space="preserve">requires a nuanced analysis of how national Spanish law interacts with regional commercial realities.</w:t>
      </w:r>
    </w:p>
    <w:p>
      <w:pPr>
        <w:pStyle w:val="BodyText"/>
      </w:pPr>
      <w:r>
        <w:t xml:space="preserve">The significance of this study stems from the rapid growth of the Valencian economy, driven heavily by exports, tourism, and an increasing number of SMEs. As these entities expand their reach to international markets—particularly within the European Union—the demand for high-quality auditing services has intensified. The auditor in</w:t>
      </w:r>
      <w:r>
        <w:t xml:space="preserve"> </w:t>
      </w:r>
      <w:r>
        <w:rPr>
          <w:bCs/>
          <w:b/>
        </w:rPr>
        <w:t xml:space="preserve">Spain Valencia</w:t>
      </w:r>
      <w:r>
        <w:t xml:space="preserve"> </w:t>
      </w:r>
      <w:r>
        <w:t xml:space="preserve">is not merely a verifier of numbers but a guardian of investor confidence and market stability. This paper explores the regulatory obligations, ethical challenges, and strategic shifts defining this profession in the region.</w:t>
      </w:r>
    </w:p>
    <w:bookmarkEnd w:id="20"/>
    <w:bookmarkStart w:id="21" w:name="X02af6ece0f286052d159610e79cbda926ccbf45"/>
    <w:p>
      <w:pPr>
        <w:pStyle w:val="Heading2"/>
      </w:pPr>
      <w:r>
        <w:t xml:space="preserve">2. Regulatory Framework: The Intersection of National Law and Local Practice</w:t>
      </w:r>
    </w:p>
    <w:p>
      <w:pPr>
        <w:pStyle w:val="FirstParagraph"/>
      </w:pPr>
      <w:r>
        <w:t xml:space="preserve">The primary regulatory body governing auditing standards in Spain is the Instituto de Contabilidad y Auditoría de Cuentas (ICAC). For an auditor practicing in Valencia, strict adherence to ICAC regulations is mandatory. These regulations align closely with EU directives, ensuring that financial statements prepared by companies in Valencia are comparable with those across the Single Market. However, the application of these rules must account for local characteristics.</w:t>
      </w:r>
    </w:p>
    <w:p>
      <w:pPr>
        <w:pStyle w:val="BodyText"/>
      </w:pPr>
      <w:r>
        <w:t xml:space="preserve">In</w:t>
      </w:r>
      <w:r>
        <w:t xml:space="preserve"> </w:t>
      </w:r>
      <w:r>
        <w:rPr>
          <w:bCs/>
          <w:b/>
        </w:rPr>
        <w:t xml:space="preserve">Spain Valencia</w:t>
      </w:r>
      <w:r>
        <w:t xml:space="preserve">, a significant portion of economic activity is generated by small and medium-sized enterprises (SMEs). Unlike large multinational corporations headquartered in Madrid or Barcelona, Valencian SMEs often possess simpler organizational structures. Consequently, the role of the auditor here involves navigating a dual challenge: applying rigorous international standards while remaining practical for smaller business contexts. The Spanish Audit Act (Ley de Auditoría de Cuentas) mandates specific audit requirements based on company size and revenue thresholds. Auditors in Valencia must meticulously assess whether their clients fall under mandatory audit regimes or if voluntary audits are recommended to secure financing from local banks, which remain a primary source of capital for Valencian businesses.</w:t>
      </w:r>
    </w:p>
    <w:bookmarkEnd w:id="21"/>
    <w:bookmarkStart w:id="22" w:name="Xd07480efd9bb47f2f26208195ba08c039e64977"/>
    <w:p>
      <w:pPr>
        <w:pStyle w:val="Heading2"/>
      </w:pPr>
      <w:r>
        <w:t xml:space="preserve">3. Ethical Challenges and Professional Independence</w:t>
      </w:r>
    </w:p>
    <w:p>
      <w:pPr>
        <w:pStyle w:val="FirstParagraph"/>
      </w:pPr>
      <w:r>
        <w:t xml:space="preserve">Professional independence is the cornerstone of auditing. In close-knit business communities such as those found in Valencia, maintaining objectivity can be particularly challenging. Many firms in the region are family-owned or have long-standing relationships with local stakeholders. This "relationship capitalism" creates inherent risks for auditor bias.</w:t>
      </w:r>
    </w:p>
    <w:p>
      <w:pPr>
        <w:pStyle w:val="BodyText"/>
      </w:pPr>
      <w:r>
        <w:t xml:space="preserve">An auditor operating in</w:t>
      </w:r>
      <w:r>
        <w:t xml:space="preserve"> </w:t>
      </w:r>
      <w:r>
        <w:rPr>
          <w:bCs/>
          <w:b/>
        </w:rPr>
        <w:t xml:space="preserve">Spain Valencia</w:t>
      </w:r>
      <w:r>
        <w:t xml:space="preserve"> </w:t>
      </w:r>
      <w:r>
        <w:t xml:space="preserve">must constantly navigate the tension between client retention and ethical compliance. The Code of Ethics for Professional Accountants, adopted by Spain and enforced through the ICAC, provides a robust framework. However, soft pressure from clients who perceive audits as administrative burdens rather than value-added services remains a concern. Recent surveys indicate that auditors in Valencia are increasingly called upon to justify their fees and scope to clients unfamiliar with the complexities of modern compliance. Therefore, educational outreach becomes part of the auditor’s duty, requiring them to communicate not just findings, but the strategic value of transparency.</w:t>
      </w:r>
    </w:p>
    <w:bookmarkEnd w:id="22"/>
    <w:bookmarkStart w:id="23" w:name="X5284e26a926a7b79f842e815ecf4cb9118a23b6"/>
    <w:p>
      <w:pPr>
        <w:pStyle w:val="Heading2"/>
      </w:pPr>
      <w:r>
        <w:t xml:space="preserve">4. The Evolving Role: From Compliance to Strategic Advisory</w:t>
      </w:r>
    </w:p>
    <w:p>
      <w:pPr>
        <w:pStyle w:val="FirstParagraph"/>
      </w:pPr>
      <w:r>
        <w:t xml:space="preserve">The traditional view of an auditor as a retrospective checker is obsolete. In today’s digital economy, particularly in dynamic markets like Valencia, auditors are expected to provide forward-looking insights. This shift is driven by the increasing complexity of financial instruments, tax regulations (including specific regional incentives for innovation and export), and cybersecurity risks.</w:t>
      </w:r>
    </w:p>
    <w:p>
      <w:pPr>
        <w:pStyle w:val="BodyText"/>
      </w:pPr>
      <w:r>
        <w:t xml:space="preserve">For an auditor in</w:t>
      </w:r>
      <w:r>
        <w:t xml:space="preserve"> </w:t>
      </w:r>
      <w:r>
        <w:rPr>
          <w:bCs/>
          <w:b/>
        </w:rPr>
        <w:t xml:space="preserve">Spain Valencia</w:t>
      </w:r>
      <w:r>
        <w:t xml:space="preserve">, this evolution means integrating technology into their workflow. The adoption of data analytics tools allows auditors to analyze entire populations of transactions rather than relying solely on sampling. This capability is crucial for detecting fraud or errors in high-volume retail and tourism sectors, which are pivotal to the Valencian economy. Furthermore, auditors are increasingly involved in Environmental, Social, and Governance (ESG) reporting. As European sustainability directives take hold, companies in Valencia must prepare non-financial disclosures. The auditor’s role is expanding to include assurance over these ESG metrics, requiring new competencies beyond traditional accounting.</w:t>
      </w:r>
    </w:p>
    <w:bookmarkEnd w:id="23"/>
    <w:bookmarkStart w:id="24" w:name="impact-on-local-economic-stability"/>
    <w:p>
      <w:pPr>
        <w:pStyle w:val="Heading2"/>
      </w:pPr>
      <w:r>
        <w:t xml:space="preserve">5. Impact on Local Economic Stability</w:t>
      </w:r>
    </w:p>
    <w:p>
      <w:pPr>
        <w:pStyle w:val="FirstParagraph"/>
      </w:pPr>
      <w:r>
        <w:t xml:space="preserve">The credibility provided by a qualified auditor significantly impacts the economic stability of Valencia. High-quality audits reduce information asymmetry between management and stakeholders, leading to lower cost of capital for local firms. Banks in Valencia are more inclined to offer favorable loan terms to companies with clean audit opinions, recognizing the reduced risk profile.</w:t>
      </w:r>
    </w:p>
    <w:p>
      <w:pPr>
        <w:pStyle w:val="BodyText"/>
      </w:pPr>
      <w:r>
        <w:t xml:space="preserve">Moreover, the presence of reputable auditing firms in cities like Valencia city, Alicante, and Castellón enhances the region’s attractiveness for foreign direct investment. International investors require assurance that local entities comply with global standards. Thus, the auditor serves as a bridge connecting Valencian enterprises to global markets. This role is vital for maintaining the competitiveness of key sectors such as agriculture (citrus exports), ceramics, and maritime logistics.</w:t>
      </w:r>
    </w:p>
    <w:bookmarkEnd w:id="24"/>
    <w:bookmarkStart w:id="25" w:name="conclusion"/>
    <w:p>
      <w:pPr>
        <w:pStyle w:val="Heading2"/>
      </w:pPr>
      <w:r>
        <w:t xml:space="preserve">6. Conclusion</w:t>
      </w:r>
    </w:p>
    <w:p>
      <w:pPr>
        <w:pStyle w:val="FirstParagraph"/>
      </w:pPr>
      <w:r>
        <w:t xml:space="preserve">The profession of the auditor in</w:t>
      </w:r>
      <w:r>
        <w:t xml:space="preserve"> </w:t>
      </w:r>
      <w:r>
        <w:rPr>
          <w:bCs/>
          <w:b/>
        </w:rPr>
        <w:t xml:space="preserve">Spain Valencia</w:t>
      </w:r>
      <w:r>
        <w:t xml:space="preserve"> </w:t>
      </w:r>
      <w:r>
        <w:t xml:space="preserve">stands at a critical juncture. While grounded in strict national regulations enforced by bodies like the ICAC, the practice is adapting to regional economic nuances and global technological trends. The modern auditor must balance rigorous compliance with ethical independence, all while providing strategic value to clients ranging from family-owned SMEs to larger export-oriented firms.</w:t>
      </w:r>
    </w:p>
    <w:p>
      <w:pPr>
        <w:pStyle w:val="BodyText"/>
      </w:pPr>
      <w:r>
        <w:t xml:space="preserve">As Valencia continues to grow as an economic hub, the demand for sophisticated auditing services will only increase. Future research should focus on the specific impact of digital transformation on audit methodologies in regional Spanish contexts and the effectiveness of current regulatory enforcement mechanisms. Ultimately, strengthening the role of the auditor is essential for fostering transparency, trust, and sustainable economic growth in</w:t>
      </w:r>
      <w:r>
        <w:t xml:space="preserve"> </w:t>
      </w:r>
      <w:r>
        <w:rPr>
          <w:bCs/>
          <w:b/>
        </w:rPr>
        <w:t xml:space="preserve">Spain Valencia</w:t>
      </w:r>
      <w:r>
        <w:t xml:space="preserve">.</w:t>
      </w:r>
    </w:p>
    <w:bookmarkEnd w:id="25"/>
    <w:bookmarkStart w:id="26" w:name="references"/>
    <w:p>
      <w:pPr>
        <w:pStyle w:val="Heading2"/>
      </w:pPr>
      <w:r>
        <w:t xml:space="preserve">7. References</w:t>
      </w:r>
    </w:p>
    <w:p>
      <w:pPr>
        <w:pStyle w:val="FirstParagraph"/>
      </w:pPr>
      <w:r>
        <w:t xml:space="preserve">- Instituto de Contabilidad y Auditoría de Cuentas (ICAC). (2023). *Normas Técnicas de Auditoría en España*.</w:t>
      </w:r>
    </w:p>
    <w:p>
      <w:pPr>
        <w:pStyle w:val="BodyText"/>
      </w:pPr>
      <w:r>
        <w:t xml:space="preserve">- European Commission. (2014). *Directive 2014/56/EU on statutory audits of annual accounts*.</w:t>
      </w:r>
    </w:p>
    <w:p>
      <w:pPr>
        <w:pStyle w:val="BodyText"/>
      </w:pPr>
      <w:r>
        <w:t xml:space="preserve">- Generalitat Valenciana. (2022). *Informe Económico de la Comunidad Valenciana*.</w:t>
      </w:r>
    </w:p>
    <w:p>
      <w:pPr>
        <w:pStyle w:val="BodyText"/>
      </w:pPr>
      <w:r>
        <w:t xml:space="preserve">- International Federation of Accountants (IFAC). (2019). *Code of Ethics for Professional Accountants*.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Spain Valencia: Regulatory Compliance, Ethical Standards, and Economic Impact</dc:title>
  <dc:creator/>
  <dc:language>en</dc:language>
  <cp:keywords/>
  <dcterms:created xsi:type="dcterms:W3CDTF">2026-07-29T18:34:34Z</dcterms:created>
  <dcterms:modified xsi:type="dcterms:W3CDTF">2026-07-29T18:34:34Z</dcterms:modified>
</cp:coreProperties>
</file>

<file path=docProps/custom.xml><?xml version="1.0" encoding="utf-8"?>
<Properties xmlns="http://schemas.openxmlformats.org/officeDocument/2006/custom-properties" xmlns:vt="http://schemas.openxmlformats.org/officeDocument/2006/docPropsVTypes"/>
</file>