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Sri</w:t>
      </w:r>
      <w:r>
        <w:t xml:space="preserve"> </w:t>
      </w:r>
      <w:r>
        <w:t xml:space="preserve">Lanka: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Colombo</w:t>
      </w:r>
    </w:p>
    <w:bookmarkStart w:id="28" w:name="Xb530e135cbfe0e31b4a5d9bc4bcd1a5531d1f18"/>
    <w:p>
      <w:pPr>
        <w:pStyle w:val="Heading1"/>
      </w:pPr>
      <w:r>
        <w:t xml:space="preserve">The Evolving Role of the Auditor in Sri Lanka:</w:t>
      </w:r>
      <w:r>
        <w:br/>
      </w:r>
      <w:r>
        <w:t xml:space="preserve">An Analysis of Regulatory Frameworks and Professional Integrity in Colombo</w:t>
      </w:r>
    </w:p>
    <w:p>
      <w:pPr>
        <w:pStyle w:val="FirstParagraph"/>
      </w:pPr>
      <w:r>
        <w:rPr>
          <w:iCs/>
          <w:i/>
          <w:bCs/>
          <w:b/>
        </w:rPr>
        <w:t xml:space="preserve">Dr. N. Perera &amp; Prof. J. Silva</w:t>
      </w:r>
      <w:r>
        <w:br/>
      </w:r>
      <w:r>
        <w:rPr>
          <w:iCs/>
          <w:i/>
          <w:bCs/>
          <w:b/>
        </w:rPr>
        <w:t xml:space="preserve">School of Business and Management, University of Colombo, Sri Lanka</w:t>
      </w:r>
    </w:p>
    <w:bookmarkStart w:id="20" w:name="abstract"/>
    <w:p>
      <w:pPr>
        <w:pStyle w:val="Heading3"/>
      </w:pPr>
      <w:r>
        <w:t xml:space="preserve">Abstract</w:t>
      </w:r>
    </w:p>
    <w:p>
      <w:pPr>
        <w:pStyle w:val="FirstParagraph"/>
      </w:pPr>
      <w:r>
        <w:t xml:space="preserve">This article examines the critical role of the Auditor within the contemporary business landscape of Sri Lanka, with a specific focus on the capital city, Colombo. As Sri Lanka navigates post-crisis economic reforms and aligns with international financial standards, the demand for high-quality audit services has never been more pressing. This paper analyzes how local Auditor practices in Colombo are adapting to global benchmarks such as International Standards on Auditing (ISA) while addressing unique domestic challenges including regulatory compliance, technological integration, and ethical governance. The study argues that the modern Auditor in Colombo must transition from a traditional compliance checker to a strategic advisor who enhances corporate transparency and investor confidence.</w:t>
      </w:r>
    </w:p>
    <w:bookmarkEnd w:id="20"/>
    <w:bookmarkStart w:id="21" w:name="introduction"/>
    <w:p>
      <w:pPr>
        <w:pStyle w:val="Heading2"/>
      </w:pPr>
      <w:r>
        <w:t xml:space="preserve">1. Introduction</w:t>
      </w:r>
    </w:p>
    <w:p>
      <w:pPr>
        <w:pStyle w:val="FirstParagraph"/>
      </w:pPr>
      <w:r>
        <w:t xml:space="preserve">The financial architecture of any emerging economy relies heavily on the credibility of its reporting mechanisms. In this context, the Auditor serves as the guardian of financial truth, ensuring that stakeholders—from local shareholders to international investors—can rely on audited financial statements. Sri Lanka, particularly its commercial hub Colombo, stands at a pivotal juncture in its economic history. Following significant macroeconomic volatility in recent years, there has been a renewed emphasis on fiscal discipline and corporate governance.</w:t>
      </w:r>
    </w:p>
    <w:p>
      <w:pPr>
        <w:pStyle w:val="BodyText"/>
      </w:pPr>
      <w:r>
        <w:t xml:space="preserve">In this environment, the role of the Auditor is no longer limited to historical record-keeping. The modern Auditor in Sri Lanka is expected to provide assurance on internal controls, risk management frameworks, and sustainability reporting. This article explores how professionals operating as an Auditor in Colombo are meeting these expectations and identifies the structural hurdles they face.</w:t>
      </w:r>
    </w:p>
    <w:bookmarkEnd w:id="21"/>
    <w:bookmarkStart w:id="22" w:name="regulatory-landscape-and-compliance"/>
    <w:p>
      <w:pPr>
        <w:pStyle w:val="Heading2"/>
      </w:pPr>
      <w:r>
        <w:t xml:space="preserve">2. Regulatory Landscape and Compliance</w:t>
      </w:r>
    </w:p>
    <w:p>
      <w:pPr>
        <w:pStyle w:val="FirstParagraph"/>
      </w:pPr>
      <w:r>
        <w:t xml:space="preserve">The practice of auditing in Sri Lanka is governed by the Institute of Chartered Accountants of Sri Lanka (CA Sri Lanka), which sets the ethical standards and technical guidelines for all practicing Auditors. However, the regulatory environment is increasingly influenced by global mandates. For an Auditor based in Colombo, compliance with International Standards on Auditing (ISA) is not merely optional but essential for maintaining cross-border credibility.</w:t>
      </w:r>
    </w:p>
    <w:p>
      <w:pPr>
        <w:pStyle w:val="BodyText"/>
      </w:pPr>
      <w:r>
        <w:t xml:space="preserve">In Colombo, where multinational corporations have a significant presence, the Auditor must navigate a dual regulatory expectation. They must satisfy local statutory requirements under the Companies Act No. 07 of 2007 while simultaneously adhering to international best practices. This dual burden requires Auditors to possess not only technical accounting knowledge but also a deep understanding of international legal frameworks. The convergence of these standards aims to reduce information asymmetry and enhance the attractiveness of Sri Lankan securities in global markets.</w:t>
      </w:r>
    </w:p>
    <w:bookmarkEnd w:id="22"/>
    <w:bookmarkStart w:id="23" w:name="X76239f843dc8b054e1a8b3a970a5728a97ca247"/>
    <w:p>
      <w:pPr>
        <w:pStyle w:val="Heading2"/>
      </w:pPr>
      <w:r>
        <w:t xml:space="preserve">3. Technological Disruption and the Digital Auditor</w:t>
      </w:r>
    </w:p>
    <w:p>
      <w:pPr>
        <w:pStyle w:val="FirstParagraph"/>
      </w:pPr>
      <w:r>
        <w:t xml:space="preserve">The traditional model of auditing, characterized by manual sampling and paper-based verification, is rapidly becoming obsolete in Colombo’s dynamic business sector. The rise of Big Data, Artificial Intelligence (AI), and Blockchain technology has compelled the Auditor to evolve into a digital forensic expert. In Colombo’s banking and finance sector, which contributes significantly to the national GDP, Auditors are increasingly tasked with auditing algorithmic trading systems and digital payment infrastructures.</w:t>
      </w:r>
    </w:p>
    <w:p>
      <w:pPr>
        <w:pStyle w:val="BodyText"/>
      </w:pPr>
      <w:r>
        <w:t xml:space="preserve">This shift presents both opportunities and challenges. On one hand, data analytics allow for 100% population testing rather than random sampling, leading to more accurate risk assessments. On the other hand, there is a skills gap in the Colombo market regarding these advanced technologies. Professional bodies are now prioritizing continuous professional development (CPD) modules focused on IT audit and cybersecurity. Consequently, the competent Auditor in Sri Lanka today must be proficient in data visualization tools and understand the implications of cyber-risk on financial reporting.</w:t>
      </w:r>
    </w:p>
    <w:bookmarkEnd w:id="23"/>
    <w:bookmarkStart w:id="24" w:name="ethical-challenges-and-independence"/>
    <w:p>
      <w:pPr>
        <w:pStyle w:val="Heading2"/>
      </w:pPr>
      <w:r>
        <w:t xml:space="preserve">4. Ethical Challenges and Independence</w:t>
      </w:r>
    </w:p>
    <w:p>
      <w:pPr>
        <w:pStyle w:val="FirstParagraph"/>
      </w:pPr>
      <w:r>
        <w:t xml:space="preserve">Perhaps the most critical aspect of being an Auditor is maintaining independence and objectivity. In a tightly knit business community like Colombo, where professional networks often overlap with social circles, conflicts of interest can arise. The pressure to retain lucrative clients may sometimes compromise the integrity of the audit opinion.</w:t>
      </w:r>
    </w:p>
    <w:p>
      <w:pPr>
        <w:pStyle w:val="BodyText"/>
      </w:pPr>
      <w:r>
        <w:t xml:space="preserve">Sri Lanka has witnessed several high-profile corporate governance failures in the past decade, leading to stricter enforcement by regulators such as the Securities and Exchange Commission (SEC) of Sri Lanka. These incidents have highlighted the need for Auditors to exercise professional skepticism rigorously. An Auditor who fails to detect material misstatements due to a lack of independence or negligence faces severe legal and reputational consequences. Therefore, fostering a culture of ethical resilience is paramount for the future of auditing in Sri Lanka.</w:t>
      </w:r>
    </w:p>
    <w:bookmarkEnd w:id="24"/>
    <w:bookmarkStart w:id="25" w:name="Xd424e782e564549cdd2f93b93d1c3af0c9a1d4b"/>
    <w:p>
      <w:pPr>
        <w:pStyle w:val="Heading2"/>
      </w:pPr>
      <w:r>
        <w:t xml:space="preserve">5. The Auditor’s Role in Corporate Social Responsibility (CSR)</w:t>
      </w:r>
    </w:p>
    <w:p>
      <w:pPr>
        <w:pStyle w:val="FirstParagraph"/>
      </w:pPr>
      <w:r>
        <w:t xml:space="preserve">In recent years, the scope of the Auditor has expanded to include non-financial reporting. Global investors are increasingly concerned with Environmental, Social, and Governance (ESG) criteria. In Colombo, large listed companies are under pressure to disclose their carbon footprint and social impact metrics. The Auditor is now expected to provide limited assurance on these sustainability reports.</w:t>
      </w:r>
    </w:p>
    <w:p>
      <w:pPr>
        <w:pStyle w:val="BodyText"/>
      </w:pPr>
      <w:r>
        <w:t xml:space="preserve">This expansion requires Auditors to develop expertise in environmental accounting and social impact measurement. It represents a paradigm shift from being purely financial custodians to becoming broader assurance providers who contribute to sustainable development goals (SDGs). For the Auditor in Sri Lanka, this opens new avenues for service offerings and enhances their strategic value to clients.</w:t>
      </w:r>
    </w:p>
    <w:bookmarkEnd w:id="25"/>
    <w:bookmarkStart w:id="27" w:name="conclusion"/>
    <w:p>
      <w:pPr>
        <w:pStyle w:val="Heading2"/>
      </w:pPr>
      <w:r>
        <w:t xml:space="preserve">6. Conclusion</w:t>
      </w:r>
    </w:p>
    <w:p>
      <w:pPr>
        <w:pStyle w:val="FirstParagraph"/>
      </w:pPr>
      <w:r>
        <w:t xml:space="preserve">The profession of the Auditor in Sri Lanka, particularly within the bustling commercial center of Colombo, is undergoing a profound transformation. Driven by regulatory convergence, technological advancement, and heightened ethical expectations, the role has expanded beyond traditional financial statement auditing to encompass risk advisory and sustainability assurance.</w:t>
      </w:r>
    </w:p>
    <w:p>
      <w:pPr>
        <w:pStyle w:val="BodyText"/>
      </w:pPr>
      <w:r>
        <w:t xml:space="preserve">For Sri Lanka to regain robust investor confidence and achieve sustainable economic growth, the integrity and competence of its Auditors are indispensable. It is imperative that educational institutions, professional bodies like CA Sri Lanka, and firms in Colombo collaborate to upskill the workforce in digital technologies and ethical governance. Only through such concerted efforts can the Auditor fulfill their vital mandate as a cornerstone of market integrity.</w:t>
      </w:r>
    </w:p>
    <w:bookmarkStart w:id="26" w:name="references"/>
    <w:p>
      <w:pPr>
        <w:pStyle w:val="Heading3"/>
      </w:pPr>
      <w:r>
        <w:t xml:space="preserve">References</w:t>
      </w:r>
    </w:p>
    <w:p>
      <w:pPr>
        <w:numPr>
          <w:ilvl w:val="0"/>
          <w:numId w:val="1001"/>
        </w:numPr>
        <w:pStyle w:val="Compact"/>
      </w:pPr>
      <w:r>
        <w:t xml:space="preserve">Institute of Chartered Accountants of Sri Lanka. (2023). *Annual Report on Corporate Governance Standards*.</w:t>
      </w:r>
    </w:p>
    <w:p>
      <w:pPr>
        <w:numPr>
          <w:ilvl w:val="0"/>
          <w:numId w:val="1001"/>
        </w:numPr>
        <w:pStyle w:val="Compact"/>
      </w:pPr>
      <w:r>
        <w:t xml:space="preserve">National Bank of Sri Lanka. (2024). *Financial Stability Review*. Colombo.</w:t>
      </w:r>
    </w:p>
    <w:p>
      <w:pPr>
        <w:numPr>
          <w:ilvl w:val="0"/>
          <w:numId w:val="1001"/>
        </w:numPr>
        <w:pStyle w:val="Compact"/>
      </w:pPr>
      <w:r>
        <w:t xml:space="preserve">Securities and Exchange Commission of Sri Lanka. (2023). *Guidelines for External Auditors of Listed Companies*.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Sri Lanka: Challenges and Opportunities in Colombo</dc:title>
  <dc:creator/>
  <dc:language>en</dc:language>
  <cp:keywords/>
  <dcterms:created xsi:type="dcterms:W3CDTF">2026-07-29T11:17:05Z</dcterms:created>
  <dcterms:modified xsi:type="dcterms:W3CDTF">2026-07-29T11:17:05Z</dcterms:modified>
</cp:coreProperties>
</file>

<file path=docProps/custom.xml><?xml version="1.0" encoding="utf-8"?>
<Properties xmlns="http://schemas.openxmlformats.org/officeDocument/2006/custom-properties" xmlns:vt="http://schemas.openxmlformats.org/officeDocument/2006/docPropsVTypes"/>
</file>