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Sudan:</w:t>
      </w:r>
      <w:r>
        <w:t xml:space="preserve"> </w:t>
      </w:r>
      <w:r>
        <w:t xml:space="preserve">Navigating</w:t>
      </w:r>
      <w:r>
        <w:t xml:space="preserve"> </w:t>
      </w:r>
      <w:r>
        <w:t xml:space="preserve">Economic</w:t>
      </w:r>
      <w:r>
        <w:t xml:space="preserve"> </w:t>
      </w:r>
      <w:r>
        <w:t xml:space="preserve">Volatility</w:t>
      </w:r>
      <w:r>
        <w:t xml:space="preserve"> </w:t>
      </w:r>
      <w:r>
        <w:t xml:space="preserve">and</w:t>
      </w:r>
      <w:r>
        <w:t xml:space="preserve"> </w:t>
      </w:r>
      <w:r>
        <w:t xml:space="preserve">Regulatory</w:t>
      </w:r>
      <w:r>
        <w:t xml:space="preserve"> </w:t>
      </w:r>
      <w:r>
        <w:t xml:space="preserve">Reform</w:t>
      </w:r>
      <w:r>
        <w:t xml:space="preserve"> </w:t>
      </w:r>
      <w:r>
        <w:t xml:space="preserve">in</w:t>
      </w:r>
      <w:r>
        <w:t xml:space="preserve"> </w:t>
      </w:r>
      <w:r>
        <w:t xml:space="preserve">Khartoum</w:t>
      </w:r>
    </w:p>
    <w:bookmarkStart w:id="28" w:name="X0c7811aaec71c75fe93d3c7998005f50c183d3c"/>
    <w:p>
      <w:pPr>
        <w:pStyle w:val="Heading1"/>
      </w:pPr>
      <w:r>
        <w:t xml:space="preserve">The Evolving Role of the Auditor in Sudan:</w:t>
      </w:r>
      <w:r>
        <w:br/>
      </w:r>
      <w:r>
        <w:t xml:space="preserve">Navigating Economic Volatility and Regulatory Reform in Khartoum</w:t>
      </w:r>
    </w:p>
    <w:p>
      <w:pPr>
        <w:pStyle w:val="FirstParagraph"/>
      </w:pPr>
      <w:r>
        <w:rPr>
          <w:bCs/>
          <w:b/>
        </w:rPr>
        <w:t xml:space="preserve">Abstract</w:t>
      </w:r>
    </w:p>
    <w:p>
      <w:pPr>
        <w:pStyle w:val="BodyText"/>
      </w:pPr>
      <w:r>
        <w:t xml:space="preserve">This academic article examines the critical function of the</w:t>
      </w:r>
      <w:r>
        <w:t xml:space="preserve"> </w:t>
      </w:r>
      <w:r>
        <w:rPr>
          <w:bCs/>
          <w:b/>
        </w:rPr>
        <w:t xml:space="preserve">Auditor</w:t>
      </w:r>
      <w:r>
        <w:t xml:space="preserve"> </w:t>
      </w:r>
      <w:r>
        <w:t xml:space="preserve">within the complex socio-economic landscape of</w:t>
      </w:r>
    </w:p>
    <w:p>
      <w:pPr>
        <w:pStyle w:val="BodyText"/>
      </w:pPr>
      <w:r>
        <w:t xml:space="preserve">Sudan Khartoum. As Sudan undergoes significant transitional phases, including currency devaluation and regulatory restructuring, the role of external and internal audit functions has expanded beyond traditional compliance checking. This paper explores how auditors in</w:t>
      </w:r>
      <w:r>
        <w:t xml:space="preserve"> </w:t>
      </w:r>
      <w:r>
        <w:rPr>
          <w:bCs/>
          <w:b/>
        </w:rPr>
        <w:t xml:space="preserve">Sudan Khartoum</w:t>
      </w:r>
      <w:r>
        <w:t xml:space="preserve"> </w:t>
      </w:r>
      <w:r>
        <w:t xml:space="preserve">are adapting to hyperinflationary pressures, enhancing corporate governance standards, and maintaining professional integrity amidst economic instability. The study highlights the necessity for specialized auditing frameworks that account for local market dynamics while adhering to International Standards on Auditing (ISA).</w:t>
      </w:r>
    </w:p>
    <w:bookmarkStart w:id="20" w:name="introduction"/>
    <w:p>
      <w:pPr>
        <w:pStyle w:val="Heading2"/>
      </w:pPr>
      <w:r>
        <w:t xml:space="preserve">1. Introduction</w:t>
      </w:r>
    </w:p>
    <w:p>
      <w:pPr>
        <w:pStyle w:val="FirstParagraph"/>
      </w:pPr>
      <w:r>
        <w:t xml:space="preserve">The financial ecosystem of</w:t>
      </w:r>
      <w:r>
        <w:t xml:space="preserve"> </w:t>
      </w:r>
      <w:r>
        <w:rPr>
          <w:bCs/>
          <w:b/>
        </w:rPr>
        <w:t xml:space="preserve">Sudan Khartoum</w:t>
      </w:r>
      <w:r>
        <w:t xml:space="preserve">, the nation's capital and primary commercial hub, has faced unprecedented challenges in recent years. The convergence of political transitions, severe economic sanctions relief phases, and rampant inflation has fundamentally altered the operational environment for businesses and public institutions. In this volatile context, the role of the</w:t>
      </w:r>
      <w:r>
        <w:t xml:space="preserve"> </w:t>
      </w:r>
      <w:r>
        <w:rPr>
          <w:bCs/>
          <w:b/>
        </w:rPr>
        <w:t xml:space="preserve">Auditor</w:t>
      </w:r>
      <w:r>
        <w:t xml:space="preserve"> </w:t>
      </w:r>
      <w:r>
        <w:t xml:space="preserve">has transcended its traditional mandate of verifying financial statements to become a strategic partner in risk management and organizational resilience.</w:t>
      </w:r>
    </w:p>
    <w:p>
      <w:pPr>
        <w:pStyle w:val="BodyText"/>
      </w:pPr>
      <w:r>
        <w:t xml:space="preserve">This article aims to analyze the specific challenges faced by auditors operating in</w:t>
      </w:r>
      <w:r>
        <w:t xml:space="preserve"> </w:t>
      </w:r>
      <w:r>
        <w:rPr>
          <w:bCs/>
          <w:b/>
        </w:rPr>
        <w:t xml:space="preserve">Sudan Khartoum</w:t>
      </w:r>
      <w:r>
        <w:t xml:space="preserve">. It investigates how these professionals navigate issues such as foreign exchange scarcity, supply chain disruptions, and the evolving legal framework. By focusing on</w:t>
      </w:r>
      <w:r>
        <w:t xml:space="preserve"> </w:t>
      </w:r>
      <w:r>
        <w:rPr>
          <w:bCs/>
          <w:b/>
        </w:rPr>
        <w:t xml:space="preserve">Sudan Khartoum</w:t>
      </w:r>
      <w:r>
        <w:t xml:space="preserve">, we provide a localized perspective that complements global auditing literature, emphasizing the unique demands placed on the profession in emerging markets undergoing structural reform.</w:t>
      </w:r>
    </w:p>
    <w:bookmarkEnd w:id="20"/>
    <w:bookmarkStart w:id="21" w:name="the-economic-context-of-sudan-khartoum"/>
    <w:p>
      <w:pPr>
        <w:pStyle w:val="Heading2"/>
      </w:pPr>
      <w:r>
        <w:t xml:space="preserve">2. The Economic Context of Sudan Khartoum</w:t>
      </w:r>
    </w:p>
    <w:p>
      <w:pPr>
        <w:pStyle w:val="FirstParagraph"/>
      </w:pPr>
      <w:r>
        <w:t xml:space="preserve">To understand the pressing duties of an</w:t>
      </w:r>
      <w:r>
        <w:t xml:space="preserve"> </w:t>
      </w:r>
      <w:r>
        <w:rPr>
          <w:bCs/>
          <w:b/>
        </w:rPr>
        <w:t xml:space="preserve">Auditor</w:t>
      </w:r>
      <w:r>
        <w:t xml:space="preserve"> </w:t>
      </w:r>
      <w:r>
        <w:t xml:space="preserve">in this region, one must first appreciate the macroeconomic environment of</w:t>
      </w:r>
      <w:r>
        <w:t xml:space="preserve"> </w:t>
      </w:r>
      <w:r>
        <w:rPr>
          <w:bCs/>
          <w:b/>
        </w:rPr>
        <w:t xml:space="preserve">Sudan Khartoum</w:t>
      </w:r>
      <w:r>
        <w:t xml:space="preserve">. The city serves as the central node for trade, banking, and government administration. However, it is also the epicenter of economic turbulence. Recent years have witnessed significant devaluation of the Sudanese Pound (SDG), leading to high inflation rates that distort financial reporting.</w:t>
      </w:r>
    </w:p>
    <w:p>
      <w:pPr>
        <w:pStyle w:val="BodyText"/>
      </w:pPr>
      <w:r>
        <w:t xml:space="preserve">For an</w:t>
      </w:r>
      <w:r>
        <w:t xml:space="preserve"> </w:t>
      </w:r>
      <w:r>
        <w:rPr>
          <w:bCs/>
          <w:b/>
        </w:rPr>
        <w:t xml:space="preserve">Auditor</w:t>
      </w:r>
      <w:r>
        <w:t xml:space="preserve">, these conditions present a formidable challenge in fair value measurement and impairment testing. Assets and liabilities denominated in foreign currencies require rigorous adjustment processes to reflect their true economic value at the balance sheet date. In</w:t>
      </w:r>
      <w:r>
        <w:t xml:space="preserve"> </w:t>
      </w:r>
      <w:r>
        <w:rPr>
          <w:bCs/>
          <w:b/>
        </w:rPr>
        <w:t xml:space="preserve">Sudan Khartoum</w:t>
      </w:r>
      <w:r>
        <w:t xml:space="preserve">, the scarcity of hard currency means that official exchange rates often diverge significantly from parallel market rates, creating complex valuation issues for auditors assessing liquid assets and debt obligations.</w:t>
      </w:r>
    </w:p>
    <w:bookmarkEnd w:id="21"/>
    <w:bookmarkStart w:id="22" w:name="regulatory-framework-and-compliance"/>
    <w:p>
      <w:pPr>
        <w:pStyle w:val="Heading2"/>
      </w:pPr>
      <w:r>
        <w:t xml:space="preserve">3. Regulatory Framework and Compliance</w:t>
      </w:r>
    </w:p>
    <w:p>
      <w:pPr>
        <w:pStyle w:val="FirstParagraph"/>
      </w:pPr>
      <w:r>
        <w:t xml:space="preserve">The regulatory landscape in</w:t>
      </w:r>
      <w:r>
        <w:t xml:space="preserve"> </w:t>
      </w:r>
      <w:r>
        <w:rPr>
          <w:bCs/>
          <w:b/>
        </w:rPr>
        <w:t xml:space="preserve">Sudan Khartoum</w:t>
      </w:r>
      <w:r>
        <w:t xml:space="preserve"> </w:t>
      </w:r>
      <w:r>
        <w:t xml:space="preserve">is undergoing rapid transformation. The Central Bank of Sudan (CBS) has implemented new directives to stabilize the financial sector, which directly impacts auditing standards. Auditors must remain vigilant regarding compliance with these evolving regulations, particularly concerning anti-money laundering (AML) and counter-terrorism financing (CTF).</w:t>
      </w:r>
    </w:p>
    <w:p>
      <w:pPr>
        <w:pStyle w:val="BodyText"/>
      </w:pPr>
      <w:r>
        <w:t xml:space="preserve">In</w:t>
      </w:r>
      <w:r>
        <w:t xml:space="preserve"> </w:t>
      </w:r>
      <w:r>
        <w:rPr>
          <w:bCs/>
          <w:b/>
        </w:rPr>
        <w:t xml:space="preserve">Sudan Khartoum</w:t>
      </w:r>
      <w:r>
        <w:t xml:space="preserve">, the Professional Accountants Association plays a crucial role in upholding ethical standards. The</w:t>
      </w:r>
      <w:r>
        <w:t xml:space="preserve"> </w:t>
      </w:r>
      <w:r>
        <w:rPr>
          <w:bCs/>
          <w:b/>
        </w:rPr>
        <w:t xml:space="preserve">Auditor</w:t>
      </w:r>
      <w:r>
        <w:t xml:space="preserve"> </w:t>
      </w:r>
      <w:r>
        <w:t xml:space="preserve">is now expected to possess not only technical accounting knowledge but also a deep understanding of local corporate law and international best practices. This dual competency is essential for providing assurance services that are credible both locally and internationally, especially as foreign direct investment returns to the region.</w:t>
      </w:r>
    </w:p>
    <w:bookmarkEnd w:id="22"/>
    <w:bookmarkStart w:id="23" w:name="Xa3e4101ac2283c292cf15aae789cda6c22de105"/>
    <w:p>
      <w:pPr>
        <w:pStyle w:val="Heading2"/>
      </w:pPr>
      <w:r>
        <w:t xml:space="preserve">4. Challenges Faced by Auditors in Sudan Khartoum</w:t>
      </w:r>
    </w:p>
    <w:p>
      <w:pPr>
        <w:pStyle w:val="FirstParagraph"/>
      </w:pPr>
      <w:r>
        <w:t xml:space="preserve">The practice of auditing in</w:t>
      </w:r>
      <w:r>
        <w:t xml:space="preserve"> </w:t>
      </w:r>
      <w:r>
        <w:rPr>
          <w:bCs/>
          <w:b/>
        </w:rPr>
        <w:t xml:space="preserve">Sudan Khartoum</w:t>
      </w:r>
      <w:r>
        <w:t xml:space="preserve"> </w:t>
      </w:r>
      <w:r>
        <w:t xml:space="preserve">is fraught with unique difficulties. First, there is the issue of data integrity. In many organizations, legacy systems may be outdated or insufficiently maintained to handle complex inflationary accounting adjustments. The</w:t>
      </w:r>
      <w:r>
        <w:t xml:space="preserve"> </w:t>
      </w:r>
      <w:r>
        <w:rPr>
          <w:bCs/>
          <w:b/>
        </w:rPr>
        <w:t xml:space="preserve">Auditor</w:t>
      </w:r>
      <w:r>
        <w:t xml:space="preserve"> </w:t>
      </w:r>
      <w:r>
        <w:t xml:space="preserve">must often rely on manual verification processes where automated controls are absent.</w:t>
      </w:r>
    </w:p>
    <w:p>
      <w:pPr>
        <w:pStyle w:val="BodyText"/>
      </w:pPr>
      <w:r>
        <w:t xml:space="preserve">Secondly, human capital retention is a significant concern. Skilled professionals in</w:t>
      </w:r>
      <w:r>
        <w:t xml:space="preserve"> </w:t>
      </w:r>
      <w:r>
        <w:rPr>
          <w:bCs/>
          <w:b/>
        </w:rPr>
        <w:t xml:space="preserve">Sudan Khartoum</w:t>
      </w:r>
      <w:r>
        <w:t xml:space="preserve"> </w:t>
      </w:r>
      <w:r>
        <w:t xml:space="preserve">face brain drain due to economic hardship and instability. This exodus places additional pressure on remaining auditors, who must manage heavier workloads with fewer resources. Furthermore, the psychological stress of operating in an uncertain environment can impact professional skepticism and judgment.</w:t>
      </w:r>
    </w:p>
    <w:p>
      <w:pPr>
        <w:pStyle w:val="BodyText"/>
      </w:pPr>
      <w:r>
        <w:t xml:space="preserve">Another critical challenge is the verification of physical assets. In a high-inflation environment, inventory valuation becomes highly complex. Auditors in</w:t>
      </w:r>
      <w:r>
        <w:t xml:space="preserve"> </w:t>
      </w:r>
      <w:r>
        <w:rPr>
          <w:bCs/>
          <w:b/>
        </w:rPr>
        <w:t xml:space="preserve">Sudan Khartoum</w:t>
      </w:r>
      <w:r>
        <w:t xml:space="preserve"> </w:t>
      </w:r>
      <w:r>
        <w:t xml:space="preserve">must perform rigorous stocktakes to ensure that recorded quantities match physical reality, accounting for potential losses due to supply chain bottlenecks or spoilage exacerbated by logistical challenges.</w:t>
      </w:r>
    </w:p>
    <w:bookmarkEnd w:id="23"/>
    <w:bookmarkStart w:id="24" w:name="X0425d1f5a670fb36dc529fbf6a91845d0c49249"/>
    <w:p>
      <w:pPr>
        <w:pStyle w:val="Heading2"/>
      </w:pPr>
      <w:r>
        <w:t xml:space="preserve">5. The Strategic Value of Auditing in Economic Recovery</w:t>
      </w:r>
    </w:p>
    <w:p>
      <w:pPr>
        <w:pStyle w:val="FirstParagraph"/>
      </w:pPr>
      <w:r>
        <w:t xml:space="preserve">Beyond compliance, the</w:t>
      </w:r>
      <w:r>
        <w:t xml:space="preserve"> </w:t>
      </w:r>
      <w:r>
        <w:rPr>
          <w:bCs/>
          <w:b/>
        </w:rPr>
        <w:t xml:space="preserve">Auditor</w:t>
      </w:r>
      <w:r>
        <w:t xml:space="preserve"> </w:t>
      </w:r>
      <w:r>
        <w:t xml:space="preserve">in</w:t>
      </w:r>
      <w:r>
        <w:t xml:space="preserve"> </w:t>
      </w:r>
      <w:r>
        <w:rPr>
          <w:bCs/>
          <w:b/>
        </w:rPr>
        <w:t xml:space="preserve">Sudan Khartoum</w:t>
      </w:r>
      <w:r>
        <w:t xml:space="preserve"> </w:t>
      </w:r>
      <w:r>
        <w:t xml:space="preserve">is emerging as a key driver of transparency and trust. As the economy seeks to stabilize, investors and stakeholders require reliable financial information to make informed decisions. A robust audit function serves as a signal of good governance, attracting potential partners and facilitating access to international capital markets.</w:t>
      </w:r>
    </w:p>
    <w:p>
      <w:pPr>
        <w:pStyle w:val="BodyText"/>
      </w:pPr>
      <w:r>
        <w:t xml:space="preserve">In</w:t>
      </w:r>
      <w:r>
        <w:t xml:space="preserve"> </w:t>
      </w:r>
      <w:r>
        <w:rPr>
          <w:bCs/>
          <w:b/>
        </w:rPr>
        <w:t xml:space="preserve">Sudan Khartoum</w:t>
      </w:r>
      <w:r>
        <w:t xml:space="preserve">, internal auditors are increasingly being integrated into strategic planning processes. They provide insights into operational efficiencies, cost containment strategies, and risk mitigation measures. By identifying inefficiencies in resource allocation, the</w:t>
      </w:r>
      <w:r>
        <w:t xml:space="preserve"> </w:t>
      </w:r>
      <w:r>
        <w:rPr>
          <w:bCs/>
          <w:b/>
        </w:rPr>
        <w:t xml:space="preserve">Auditor</w:t>
      </w:r>
      <w:r>
        <w:t xml:space="preserve"> </w:t>
      </w:r>
      <w:r>
        <w:t xml:space="preserve">contributes directly to the financial health of organizations operating in a constrained economic environment.</w:t>
      </w:r>
    </w:p>
    <w:p>
      <w:pPr>
        <w:pStyle w:val="BodyText"/>
      </w:pPr>
      <w:r>
        <w:t xml:space="preserve">Moreover, auditors play a pivotal role in fraud detection. In times of economic stress, the incentive for financial misstatement increases. Auditors must employ enhanced analytical procedures and forensic techniques to detect irregularities, thereby protecting organizational assets and maintaining stakeholder confidence.</w:t>
      </w:r>
    </w:p>
    <w:bookmarkEnd w:id="24"/>
    <w:bookmarkStart w:id="25" w:name="Xf606c844600f5a9f50ff76e87428d48cb106a34"/>
    <w:p>
      <w:pPr>
        <w:pStyle w:val="Heading2"/>
      </w:pPr>
      <w:r>
        <w:t xml:space="preserve">6. Recommendations for Strengthening Audit Practices</w:t>
      </w:r>
    </w:p>
    <w:p>
      <w:pPr>
        <w:pStyle w:val="FirstParagraph"/>
      </w:pPr>
      <w:r>
        <w:t xml:space="preserve">To address these challenges, several recommendations are proposed for auditors operating in</w:t>
      </w:r>
      <w:r>
        <w:t xml:space="preserve"> </w:t>
      </w:r>
      <w:r>
        <w:rPr>
          <w:bCs/>
          <w:b/>
        </w:rPr>
        <w:t xml:space="preserve">Sudan Khartoum</w:t>
      </w:r>
      <w:r>
        <w:t xml:space="preserve">. Firstly, continuous professional development is essential. Auditors must engage in training programs that focus on inflationary accounting standards, forensic auditing techniques, and digital audit tools.</w:t>
      </w:r>
    </w:p>
    <w:p>
      <w:pPr>
        <w:pStyle w:val="BodyText"/>
      </w:pPr>
      <w:r>
        <w:t xml:space="preserve">Secondly, there should be greater collaboration between the Professional Accountants Association of Sudan and international bodies to harmonize local practices with global standards. This alignment will enhance the credibility of auditors from</w:t>
      </w:r>
      <w:r>
        <w:t xml:space="preserve"> </w:t>
      </w:r>
      <w:r>
        <w:rPr>
          <w:bCs/>
          <w:b/>
        </w:rPr>
        <w:t xml:space="preserve">Sudan Khartoum</w:t>
      </w:r>
      <w:r>
        <w:t xml:space="preserve"> </w:t>
      </w:r>
      <w:r>
        <w:t xml:space="preserve">on the international stage.</w:t>
      </w:r>
    </w:p>
    <w:p>
      <w:pPr>
        <w:pStyle w:val="BodyText"/>
      </w:pPr>
      <w:r>
        <w:t xml:space="preserve">Lastly, technology adoption should be prioritized. Implementing advanced audit software can streamline data analysis and improve accuracy in a fast-paced environment. Auditors in</w:t>
      </w:r>
      <w:r>
        <w:t xml:space="preserve"> </w:t>
      </w:r>
      <w:r>
        <w:rPr>
          <w:bCs/>
          <w:b/>
        </w:rPr>
        <w:t xml:space="preserve">Sudan Khartoum</w:t>
      </w:r>
      <w:r>
        <w:t xml:space="preserve"> </w:t>
      </w:r>
      <w:r>
        <w:t xml:space="preserve">must leverage digital solutions to overcome resource constraints and enhance the efficiency of their audit processes.</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Auditor</w:t>
      </w:r>
      <w:r>
        <w:t xml:space="preserve"> </w:t>
      </w:r>
      <w:r>
        <w:t xml:space="preserve">in</w:t>
      </w:r>
      <w:r>
        <w:t xml:space="preserve"> </w:t>
      </w:r>
      <w:r>
        <w:rPr>
          <w:bCs/>
          <w:b/>
        </w:rPr>
        <w:t xml:space="preserve">Sudan Khartoum</w:t>
      </w:r>
      <w:r>
        <w:t xml:space="preserve"> </w:t>
      </w:r>
      <w:r>
        <w:t xml:space="preserve">is more critical than ever. Amidst economic volatility and regulatory change, auditors serve as guardians of financial integrity and promoters of corporate governance. While challenges such as inflation, resource scarcity, and regulatory complexity are significant, they also present opportunities for the profession to evolve.</w:t>
      </w:r>
    </w:p>
    <w:p>
      <w:pPr>
        <w:pStyle w:val="BodyText"/>
      </w:pPr>
      <w:r>
        <w:t xml:space="preserve">By adapting to these dynamics through enhanced training, technological adoption, and strict adherence to ethical standards auditors in</w:t>
      </w:r>
      <w:r>
        <w:t xml:space="preserve"> </w:t>
      </w:r>
      <w:r>
        <w:rPr>
          <w:bCs/>
          <w:b/>
        </w:rPr>
        <w:t xml:space="preserve">Sudan Khartoum</w:t>
      </w:r>
      <w:r>
        <w:t xml:space="preserve"> </w:t>
      </w:r>
      <w:r>
        <w:t xml:space="preserve">can contribute significantly to the nation's economic recovery and stability. The future of auditing in this region depends on its ability to remain agile, resilient, and committed to providing high-quality assurance services that meet the demands of a changing world.</w:t>
      </w:r>
    </w:p>
    <w:bookmarkEnd w:id="26"/>
    <w:bookmarkStart w:id="27" w:name="references"/>
    <w:p>
      <w:pPr>
        <w:pStyle w:val="Heading2"/>
      </w:pPr>
      <w:r>
        <w:t xml:space="preserve">References</w:t>
      </w:r>
    </w:p>
    <w:p>
      <w:pPr>
        <w:pStyle w:val="FirstParagraph"/>
      </w:pPr>
      <w:r>
        <w:rPr>
          <w:iCs/>
          <w:i/>
        </w:rPr>
        <w:t xml:space="preserve">Note: References are illustrative for the purpose of this academic exercise.</w:t>
      </w:r>
    </w:p>
    <w:p>
      <w:pPr>
        <w:numPr>
          <w:ilvl w:val="0"/>
          <w:numId w:val="1001"/>
        </w:numPr>
        <w:pStyle w:val="Compact"/>
      </w:pPr>
      <w:r>
        <w:t xml:space="preserve">Central Bank of Sudan. (2023).</w:t>
      </w:r>
      <w:r>
        <w:t xml:space="preserve"> </w:t>
      </w:r>
      <w:r>
        <w:rPr>
          <w:bCs/>
          <w:b/>
        </w:rPr>
        <w:t xml:space="preserve">Sudan Khartoum</w:t>
      </w:r>
      <w:r>
        <w:t xml:space="preserve"> </w:t>
      </w:r>
      <w:r>
        <w:t xml:space="preserve">Monetary Policy Review and Inflation Reports.</w:t>
      </w:r>
    </w:p>
    <w:p>
      <w:pPr>
        <w:numPr>
          <w:ilvl w:val="0"/>
          <w:numId w:val="1001"/>
        </w:numPr>
        <w:pStyle w:val="Compact"/>
      </w:pPr>
      <w:r>
        <w:t xml:space="preserve">International Federation of Accountants. (2022). The Impact of Hyperinflation on Auditing Standards.</w:t>
      </w:r>
    </w:p>
    <w:p>
      <w:pPr>
        <w:numPr>
          <w:ilvl w:val="0"/>
          <w:numId w:val="1001"/>
        </w:numPr>
        <w:pStyle w:val="Compact"/>
      </w:pPr>
      <w:r>
        <w:t xml:space="preserve">Khartoum Chamber of Commerce. (2023). Annual Business Climate Survey: Challenges and Opportunities for Local Firms.</w:t>
      </w:r>
    </w:p>
    <w:p>
      <w:pPr>
        <w:numPr>
          <w:ilvl w:val="0"/>
          <w:numId w:val="1001"/>
        </w:numPr>
        <w:pStyle w:val="Compact"/>
      </w:pPr>
      <w:r>
        <w:t xml:space="preserve">Sudan Professional Accountants Association. (2021). Code of Ethics and Professional Conduct for Auditors in Sudan.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Sudan: Navigating Economic Volatility and Regulatory Reform in Khartoum</dc:title>
  <dc:creator/>
  <dc:language>en</dc:language>
  <cp:keywords/>
  <dcterms:created xsi:type="dcterms:W3CDTF">2026-07-29T15:25:39Z</dcterms:created>
  <dcterms:modified xsi:type="dcterms:W3CDTF">2026-07-29T15:25:39Z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