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Auditing</w:t>
      </w:r>
      <w:r>
        <w:t xml:space="preserve"> </w:t>
      </w:r>
      <w:r>
        <w:t xml:space="preserve">Profession</w:t>
      </w:r>
      <w:r>
        <w:t xml:space="preserve"> </w:t>
      </w:r>
      <w:r>
        <w:t xml:space="preserve">in</w:t>
      </w:r>
      <w:r>
        <w:t xml:space="preserve"> </w:t>
      </w:r>
      <w:r>
        <w:t xml:space="preserve">Switzerland:</w:t>
      </w:r>
      <w:r>
        <w:t xml:space="preserve"> </w:t>
      </w:r>
      <w:r>
        <w:t xml:space="preserve">A</w:t>
      </w:r>
      <w:r>
        <w:t xml:space="preserve"> </w:t>
      </w:r>
      <w:r>
        <w:t xml:space="preserve">Focus</w:t>
      </w:r>
      <w:r>
        <w:t xml:space="preserve"> </w:t>
      </w:r>
      <w:r>
        <w:t xml:space="preserve">on</w:t>
      </w:r>
      <w:r>
        <w:t xml:space="preserve"> </w:t>
      </w:r>
      <w:r>
        <w:t xml:space="preserve">Zurich</w:t>
      </w:r>
    </w:p>
    <w:bookmarkStart w:id="30" w:name="Xd9856f241c72f0b1c01527528a2809cad689e2c"/>
    <w:p>
      <w:pPr>
        <w:pStyle w:val="Heading1"/>
      </w:pPr>
      <w:r>
        <w:t xml:space="preserve">The Evolution and Regulatory Framework of the Auditing Profession in Switzerland: A Focus on Zurich</w:t>
      </w:r>
    </w:p>
    <w:p>
      <w:pPr>
        <w:pStyle w:val="FirstParagraph"/>
      </w:pPr>
      <w:r>
        <w:rPr>
          <w:bCs/>
          <w:b/>
        </w:rPr>
        <w:t xml:space="preserve">Johannes Weber, PhD</w:t>
      </w:r>
      <w:r>
        <w:br/>
      </w:r>
      <w:r>
        <w:rPr>
          <w:bCs/>
          <w:b/>
        </w:rPr>
        <w:t xml:space="preserve">Institute of Financial Economics, University of St. Gallen</w:t>
      </w:r>
      <w:r>
        <w:br/>
      </w:r>
      <w:r>
        <w:rPr>
          <w:bCs/>
          <w:b/>
        </w:rPr>
        <w:t xml:space="preserve">Email: j.weber@unisg.ch</w:t>
      </w:r>
    </w:p>
    <w:bookmarkStart w:id="20" w:name="abstract"/>
    <w:p>
      <w:pPr>
        <w:pStyle w:val="Heading2"/>
      </w:pPr>
      <w:r>
        <w:t xml:space="preserve">Abstract</w:t>
      </w:r>
    </w:p>
    <w:p>
      <w:pPr>
        <w:pStyle w:val="FirstParagraph"/>
      </w:pPr>
      <w:r>
        <w:t xml:space="preserve">This article examines the structural integrity, regulatory compliance, and professional standards governing the</w:t>
      </w:r>
      <w:r>
        <w:t xml:space="preserve"> </w:t>
      </w:r>
      <w:r>
        <w:rPr>
          <w:bCs/>
          <w:b/>
        </w:rPr>
        <w:t xml:space="preserve">Auditor</w:t>
      </w:r>
      <w:r>
        <w:t xml:space="preserve"> </w:t>
      </w:r>
      <w:r>
        <w:t xml:space="preserve">profession within the Swiss context. Specifically, it highlights Zurich as a critical hub for financial oversight due to its concentration of global banking institutions and multinational corporations. As Switzerland navigates post-MIIC (Money Laundering Act) revisions and aligns with International Standards on Auditing (ISA), the role of the</w:t>
      </w:r>
      <w:r>
        <w:t xml:space="preserve"> </w:t>
      </w:r>
      <w:r>
        <w:rPr>
          <w:bCs/>
          <w:b/>
        </w:rPr>
        <w:t xml:space="preserve">Auditor</w:t>
      </w:r>
      <w:r>
        <w:t xml:space="preserve"> </w:t>
      </w:r>
      <w:r>
        <w:t xml:space="preserve">has evolved from mere compliance checking to strategic risk assessment. This paper analyzes how</w:t>
      </w:r>
      <w:r>
        <w:t xml:space="preserve"> </w:t>
      </w:r>
      <w:r>
        <w:rPr>
          <w:bCs/>
          <w:b/>
        </w:rPr>
        <w:t xml:space="preserve">Zurich</w:t>
      </w:r>
      <w:r>
        <w:t xml:space="preserve">, as Switzerland's financial capital, dictates national auditing trends through its dense network of Big Four firms and specialized boutique practices. The findings suggest that while regulatory frameworks are robust, the unique linguistic and cultural diversity of Zurich necessitates a nuanced approach to audit methodology.</w:t>
      </w:r>
    </w:p>
    <w:bookmarkEnd w:id="20"/>
    <w:bookmarkStart w:id="21" w:name="introduction"/>
    <w:p>
      <w:pPr>
        <w:pStyle w:val="Heading2"/>
      </w:pPr>
      <w:r>
        <w:t xml:space="preserve">1. Introduction</w:t>
      </w:r>
    </w:p>
    <w:p>
      <w:pPr>
        <w:pStyle w:val="FirstParagraph"/>
      </w:pPr>
      <w:r>
        <w:t xml:space="preserve">The integrity of financial reporting is the bedrock upon which global capital markets rest. In Switzerland, a nation synonymous with financial stability and privacy, the role of the independent</w:t>
      </w:r>
      <w:r>
        <w:t xml:space="preserve"> </w:t>
      </w:r>
      <w:r>
        <w:rPr>
          <w:bCs/>
          <w:b/>
        </w:rPr>
        <w:t xml:space="preserve">Auditor</w:t>
      </w:r>
      <w:r>
        <w:t xml:space="preserve"> </w:t>
      </w:r>
      <w:r>
        <w:t xml:space="preserve">is not merely administrative but foundational to economic trust. While Swiss law applies uniformly across cantons, the practical application of auditing standards varies significantly based on local market dynamics.</w:t>
      </w:r>
      <w:r>
        <w:t xml:space="preserve"> </w:t>
      </w:r>
      <w:r>
        <w:rPr>
          <w:bCs/>
          <w:b/>
        </w:rPr>
        <w:t xml:space="preserve">Zurich</w:t>
      </w:r>
      <w:r>
        <w:t xml:space="preserve">, serving as Switzerland’s primary economic engine and home to over 80% of the country's banking assets, represents a unique ecosystem for audit professionals.</w:t>
      </w:r>
    </w:p>
    <w:p>
      <w:pPr>
        <w:pStyle w:val="BodyText"/>
      </w:pPr>
      <w:r>
        <w:t xml:space="preserve">This article explores three pivotal dimensions: first, the legal framework established by the Swiss Code of Obligations and FINMA regulations; second, the specific challenges faced by</w:t>
      </w:r>
      <w:r>
        <w:t xml:space="preserve"> </w:t>
      </w:r>
      <w:r>
        <w:rPr>
          <w:bCs/>
          <w:b/>
        </w:rPr>
        <w:t xml:space="preserve">Auditors</w:t>
      </w:r>
      <w:r>
        <w:t xml:space="preserve"> </w:t>
      </w:r>
      <w:r>
        <w:t xml:space="preserve">in Zurich’s multinational environment; and third, the future trajectory of auditing in this high-stakes region. By focusing on</w:t>
      </w:r>
      <w:r>
        <w:t xml:space="preserve"> </w:t>
      </w:r>
      <w:r>
        <w:rPr>
          <w:bCs/>
          <w:b/>
        </w:rPr>
        <w:t xml:space="preserve">Zurich</w:t>
      </w:r>
      <w:r>
        <w:t xml:space="preserve">, we can extrapolate broader trends regarding how traditional Swiss auditing values—precision, neutrality, and discretion—are adapting to modern global transparency demands.</w:t>
      </w:r>
    </w:p>
    <w:bookmarkEnd w:id="21"/>
    <w:bookmarkStart w:id="22" w:name="X64b9be02db52e773b3d1bfd03b9fa3ddb52e9f1"/>
    <w:p>
      <w:pPr>
        <w:pStyle w:val="Heading2"/>
      </w:pPr>
      <w:r>
        <w:t xml:space="preserve">2. The Regulatory Landscape for the Auditor in Switzerland</w:t>
      </w:r>
    </w:p>
    <w:p>
      <w:pPr>
        <w:pStyle w:val="FirstParagraph"/>
      </w:pPr>
      <w:r>
        <w:t xml:space="preserve">The profession of the</w:t>
      </w:r>
      <w:r>
        <w:t xml:space="preserve"> </w:t>
      </w:r>
      <w:r>
        <w:rPr>
          <w:bCs/>
          <w:b/>
        </w:rPr>
        <w:t xml:space="preserve">Auditor</w:t>
      </w:r>
      <w:r>
        <w:t xml:space="preserve"> </w:t>
      </w:r>
      <w:r>
        <w:t xml:space="preserve">in Switzerland is strictly regulated under Title 13 of the Swiss Code of Obligations (OR) and supervised by the Federal Audit Oversight Authority (FAOA). Unlike many other jurisdictions where auditing standards are set by private professional bodies alone, Switzerland maintains a hybrid model involving significant governmental oversight.</w:t>
      </w:r>
    </w:p>
    <w:p>
      <w:pPr>
        <w:pStyle w:val="BodyText"/>
      </w:pPr>
      <w:r>
        <w:t xml:space="preserve">Auditors must be licensed to practice, a requirement overseen by recognized supervisory organizations such as Auditing Supervision Switzerland (ASS) or the Institute of Swiss Auditors (ISA). In</w:t>
      </w:r>
      <w:r>
        <w:t xml:space="preserve"> </w:t>
      </w:r>
      <w:r>
        <w:rPr>
          <w:bCs/>
          <w:b/>
        </w:rPr>
        <w:t xml:space="preserve">Zurich</w:t>
      </w:r>
      <w:r>
        <w:t xml:space="preserve">, where the density of audit firms is highest, these regulatory bodies operate with heightened scrutiny. The recent transposition of EU audit directives into Swiss law has further tightened the requirements for auditor independence and rotation. For an</w:t>
      </w:r>
      <w:r>
        <w:t xml:space="preserve"> </w:t>
      </w:r>
      <w:r>
        <w:rPr>
          <w:bCs/>
          <w:b/>
        </w:rPr>
        <w:t xml:space="preserve">Auditor</w:t>
      </w:r>
      <w:r>
        <w:t xml:space="preserve"> </w:t>
      </w:r>
      <w:r>
        <w:t xml:space="preserve">operating in Zurich, this means navigating a complex web of cantonal commercial registry laws alongside federal financial market regulations.</w:t>
      </w:r>
    </w:p>
    <w:p>
      <w:pPr>
        <w:pStyle w:val="BodyText"/>
      </w:pPr>
      <w:r>
        <w:t xml:space="preserve">Furthermore, the Financial Market Supervisory Authority (FINMA) plays a crucial role. For banks and insurance companies headquartered in</w:t>
      </w:r>
      <w:r>
        <w:t xml:space="preserve"> </w:t>
      </w:r>
      <w:r>
        <w:rPr>
          <w:bCs/>
          <w:b/>
        </w:rPr>
        <w:t xml:space="preserve">Zurich</w:t>
      </w:r>
      <w:r>
        <w:t xml:space="preserve">, the external audit is not just a statutory requirement but a key component of FINMA’s risk monitoring strategy. Consequently,</w:t>
      </w:r>
      <w:r>
        <w:t xml:space="preserve"> </w:t>
      </w:r>
      <w:r>
        <w:rPr>
          <w:bCs/>
          <w:b/>
        </w:rPr>
        <w:t xml:space="preserve">Auditors</w:t>
      </w:r>
      <w:r>
        <w:t xml:space="preserve"> </w:t>
      </w:r>
      <w:r>
        <w:t xml:space="preserve">in this region often engage in continuous dialogue with regulators, blurring the traditional lines between external verification and regulatory compliance.</w:t>
      </w:r>
    </w:p>
    <w:bookmarkEnd w:id="22"/>
    <w:bookmarkStart w:id="25" w:name="zurich-the-epicenter-of-swiss-auditing"/>
    <w:p>
      <w:pPr>
        <w:pStyle w:val="Heading2"/>
      </w:pPr>
      <w:r>
        <w:t xml:space="preserve">3. Zurich: The Epicenter of Swiss Auditing</w:t>
      </w:r>
    </w:p>
    <w:p>
      <w:pPr>
        <w:pStyle w:val="FirstParagraph"/>
      </w:pPr>
      <w:r>
        <w:rPr>
          <w:bCs/>
          <w:b/>
        </w:rPr>
        <w:t xml:space="preserve">Zurich</w:t>
      </w:r>
      <w:r>
        <w:t xml:space="preserve"> </w:t>
      </w:r>
      <w:r>
        <w:t xml:space="preserve">is not merely a city; it is a global financial node. Home to Credit Suisse (historically), UBS, and numerous private banks, asset managers, and reinsurance giants like Swiss Re and Zurich Insurance Group, the city presents unique challenges for the</w:t>
      </w:r>
      <w:r>
        <w:t xml:space="preserve"> </w:t>
      </w:r>
      <w:r>
        <w:rPr>
          <w:bCs/>
          <w:b/>
        </w:rPr>
        <w:t xml:space="preserve">Auditor</w:t>
      </w:r>
      <w:r>
        <w:t xml:space="preserve">. The sheer volume of complex financial instruments traded in this region requires auditors to possess specialized technical expertise far beyond standard GAAP knowledge.</w:t>
      </w:r>
    </w:p>
    <w:bookmarkStart w:id="23" w:name="Xacfbf4af9360ab7a5a57b32b7f31f64ed5fe796"/>
    <w:p>
      <w:pPr>
        <w:pStyle w:val="Heading3"/>
      </w:pPr>
      <w:r>
        <w:t xml:space="preserve">3.1 Multinational Complexity and Language Diversity</w:t>
      </w:r>
    </w:p>
    <w:p>
      <w:pPr>
        <w:pStyle w:val="FirstParagraph"/>
      </w:pPr>
      <w:r>
        <w:t xml:space="preserve">In</w:t>
      </w:r>
      <w:r>
        <w:t xml:space="preserve"> </w:t>
      </w:r>
      <w:r>
        <w:rPr>
          <w:bCs/>
          <w:b/>
        </w:rPr>
        <w:t xml:space="preserve">Zurich</w:t>
      </w:r>
      <w:r>
        <w:t xml:space="preserve">, an</w:t>
      </w:r>
      <w:r>
        <w:t xml:space="preserve"> </w:t>
      </w:r>
      <w:r>
        <w:rPr>
          <w:bCs/>
          <w:b/>
        </w:rPr>
        <w:t xml:space="preserve">Auditor</w:t>
      </w:r>
      <w:r>
        <w:t xml:space="preserve"> </w:t>
      </w:r>
      <w:r>
        <w:t xml:space="preserve">must navigate a tri-lingual corporate environment (German, English, and increasingly French or Italian in regional holdings). Audit teams are frequently multinational themselves. This linguistic diversity impacts the documentation process; while Swiss law permits German or French for statutory documents, the operational reality for an international</w:t>
      </w:r>
      <w:r>
        <w:t xml:space="preserve"> </w:t>
      </w:r>
      <w:r>
        <w:rPr>
          <w:bCs/>
          <w:b/>
        </w:rPr>
        <w:t xml:space="preserve">Auditor</w:t>
      </w:r>
      <w:r>
        <w:t xml:space="preserve"> </w:t>
      </w:r>
      <w:r>
        <w:t xml:space="preserve">in Zurich is that English has become the lingua franca of audit working papers to ensure clarity across global parent companies.</w:t>
      </w:r>
    </w:p>
    <w:bookmarkEnd w:id="23"/>
    <w:bookmarkStart w:id="24" w:name="the-zurich-effect-on-industry-standards"/>
    <w:p>
      <w:pPr>
        <w:pStyle w:val="Heading3"/>
      </w:pPr>
      <w:r>
        <w:t xml:space="preserve">3.2 The "Zurich Effect" on Industry Standards</w:t>
      </w:r>
    </w:p>
    <w:p>
      <w:pPr>
        <w:pStyle w:val="FirstParagraph"/>
      </w:pPr>
      <w:r>
        <w:t xml:space="preserve">The concentration of Big Four firms in Zurich creates a de facto standard-setting environment. When the largest audit firms adjust their methodologies in response to local client demands or regulatory pressures, these changes often ripple through the Swiss market. For instance, the emphasis on cybersecurity audits and ESG (Environmental, Social, and Governance) reporting has been particularly pronounced in</w:t>
      </w:r>
      <w:r>
        <w:t xml:space="preserve"> </w:t>
      </w:r>
      <w:r>
        <w:rPr>
          <w:bCs/>
          <w:b/>
        </w:rPr>
        <w:t xml:space="preserve">Zurich</w:t>
      </w:r>
      <w:r>
        <w:t xml:space="preserve"> </w:t>
      </w:r>
      <w:r>
        <w:t xml:space="preserve">due to pressure from institutional investors located in the city center. Thus, Zurich acts as a bellwether for the entire Swiss auditing profession.</w:t>
      </w:r>
    </w:p>
    <w:bookmarkEnd w:id="24"/>
    <w:bookmarkEnd w:id="25"/>
    <w:bookmarkStart w:id="26" w:name="X66b4b5f912b230f8d886baf4f4cd1c16e9f7f8e"/>
    <w:p>
      <w:pPr>
        <w:pStyle w:val="Heading2"/>
      </w:pPr>
      <w:r>
        <w:t xml:space="preserve">4. Professional Challenges and Ethical Considerations</w:t>
      </w:r>
    </w:p>
    <w:p>
      <w:pPr>
        <w:pStyle w:val="FirstParagraph"/>
      </w:pPr>
      <w:r>
        <w:t xml:space="preserve">The role of the</w:t>
      </w:r>
      <w:r>
        <w:t xml:space="preserve"> </w:t>
      </w:r>
      <w:r>
        <w:rPr>
          <w:bCs/>
          <w:b/>
        </w:rPr>
        <w:t xml:space="preserve">Auditor</w:t>
      </w:r>
      <w:r>
        <w:t xml:space="preserve"> </w:t>
      </w:r>
      <w:r>
        <w:t xml:space="preserve">is increasingly challenged by non-audit services conflicts. In</w:t>
      </w:r>
      <w:r>
        <w:t xml:space="preserve"> </w:t>
      </w:r>
      <w:r>
        <w:rPr>
          <w:bCs/>
          <w:b/>
        </w:rPr>
        <w:t xml:space="preserve">Zurich</w:t>
      </w:r>
      <w:r>
        <w:t xml:space="preserve">, where firms often provide both audit and consulting services to the same large cap clients, independence is a critical ethical concern. The FAOA has intensified its inspections in this region, leading to stricter internal firewalls within audit firms.</w:t>
      </w:r>
    </w:p>
    <w:p>
      <w:pPr>
        <w:pStyle w:val="BodyText"/>
      </w:pPr>
      <w:r>
        <w:t xml:space="preserve">Moreover, the expectation gap remains a significant issue. Stakeholders in</w:t>
      </w:r>
      <w:r>
        <w:t xml:space="preserve"> </w:t>
      </w:r>
      <w:r>
        <w:rPr>
          <w:bCs/>
          <w:b/>
        </w:rPr>
        <w:t xml:space="preserve">Zurich</w:t>
      </w:r>
      <w:r>
        <w:t xml:space="preserve">, including sophisticated investors and regulators, expect auditors to detect fraud and assess going concern issues with greater foresight than traditional historical cost auditing allows. This has led to an increased focus on forensic accounting skills among</w:t>
      </w:r>
      <w:r>
        <w:t xml:space="preserve"> </w:t>
      </w:r>
      <w:r>
        <w:rPr>
          <w:bCs/>
          <w:b/>
        </w:rPr>
        <w:t xml:space="preserve">Auditors</w:t>
      </w:r>
      <w:r>
        <w:t xml:space="preserve"> </w:t>
      </w:r>
      <w:r>
        <w:t xml:space="preserve">practicing in the city.</w:t>
      </w:r>
    </w:p>
    <w:bookmarkEnd w:id="26"/>
    <w:bookmarkStart w:id="27" w:name="future-outlook-technology-and-automation"/>
    <w:p>
      <w:pPr>
        <w:pStyle w:val="Heading2"/>
      </w:pPr>
      <w:r>
        <w:t xml:space="preserve">5. Future Outlook: Technology and Automation</w:t>
      </w:r>
    </w:p>
    <w:p>
      <w:pPr>
        <w:pStyle w:val="FirstParagraph"/>
      </w:pPr>
      <w:r>
        <w:t xml:space="preserve">The future of the</w:t>
      </w:r>
      <w:r>
        <w:t xml:space="preserve"> </w:t>
      </w:r>
      <w:r>
        <w:rPr>
          <w:bCs/>
          <w:b/>
        </w:rPr>
        <w:t xml:space="preserve">Auditor</w:t>
      </w:r>
      <w:r>
        <w:t xml:space="preserve"> </w:t>
      </w:r>
      <w:r>
        <w:t xml:space="preserve">in Switzerland, and specifically in</w:t>
      </w:r>
      <w:r>
        <w:t xml:space="preserve"> </w:t>
      </w:r>
      <w:r>
        <w:rPr>
          <w:bCs/>
          <w:b/>
        </w:rPr>
        <w:t xml:space="preserve">Zurich</w:t>
      </w:r>
      <w:r>
        <w:t xml:space="preserve">, lies in technological integration. Blockchain verification, AI-driven risk analytics, and continuous auditing are no longer theoretical concepts but practical tools being deployed by leading firms on Bahnhofstrasse. However, technology cannot replace the professional skepticism required of an</w:t>
      </w:r>
      <w:r>
        <w:t xml:space="preserve"> </w:t>
      </w:r>
      <w:r>
        <w:rPr>
          <w:bCs/>
          <w:b/>
        </w:rPr>
        <w:t xml:space="preserve">Auditor</w:t>
      </w:r>
      <w:r>
        <w:t xml:space="preserve">. The human element—interpreting intent, assessing management integrity, and understanding context—remains irreplaceable.</w:t>
      </w:r>
    </w:p>
    <w:p>
      <w:pPr>
        <w:pStyle w:val="BodyText"/>
      </w:pPr>
      <w:r>
        <w:t xml:space="preserve">As Switzerland continues to position itself as a bridge between European and global markets, Zurich’s audit sector must maintain its reputation for quality. This requires ongoing investment in auditor education and adaptation to evolving international standards.</w:t>
      </w:r>
    </w:p>
    <w:bookmarkEnd w:id="27"/>
    <w:bookmarkStart w:id="28" w:name="conclusion"/>
    <w:p>
      <w:pPr>
        <w:pStyle w:val="Heading2"/>
      </w:pPr>
      <w:r>
        <w:t xml:space="preserve">6. Conclusion</w:t>
      </w:r>
    </w:p>
    <w:p>
      <w:pPr>
        <w:pStyle w:val="FirstParagraph"/>
      </w:pPr>
      <w:r>
        <w:t xml:space="preserve">The profession of the</w:t>
      </w:r>
      <w:r>
        <w:t xml:space="preserve"> </w:t>
      </w:r>
      <w:r>
        <w:rPr>
          <w:bCs/>
          <w:b/>
        </w:rPr>
        <w:t xml:space="preserve">Auditor</w:t>
      </w:r>
      <w:r>
        <w:t xml:space="preserve"> </w:t>
      </w:r>
      <w:r>
        <w:t xml:space="preserve">in Switzerland is characterized by high regulatory rigor and a commitment to neutrality. However, when viewed through the lens of</w:t>
      </w:r>
      <w:r>
        <w:t xml:space="preserve"> </w:t>
      </w:r>
      <w:r>
        <w:rPr>
          <w:bCs/>
          <w:b/>
        </w:rPr>
        <w:t xml:space="preserve">Zurich</w:t>
      </w:r>
      <w:r>
        <w:t xml:space="preserve">, the complexity increases significantly due to the density of financial institutions and international exposure. The interplay between federal oversight, cantonal practices, and global market pressures creates a dynamic environment for audit professionals. For an</w:t>
      </w:r>
      <w:r>
        <w:t xml:space="preserve"> </w:t>
      </w:r>
      <w:r>
        <w:rPr>
          <w:bCs/>
          <w:b/>
        </w:rPr>
        <w:t xml:space="preserve">Auditor</w:t>
      </w:r>
      <w:r>
        <w:t xml:space="preserve"> </w:t>
      </w:r>
      <w:r>
        <w:t xml:space="preserve">operating in this hub, success depends not only on technical competence but also on the ability to navigate linguistic diversity, ethical complexities, and rapid technological change. As Zurich remains central to Switzerland's economic identity, its auditing sector will continue to set the pace for innovation and compliance in the broader Swiss landscape.</w:t>
      </w:r>
    </w:p>
    <w:bookmarkEnd w:id="28"/>
    <w:bookmarkStart w:id="29" w:name="references"/>
    <w:p>
      <w:pPr>
        <w:pStyle w:val="Heading2"/>
      </w:pPr>
      <w:r>
        <w:t xml:space="preserve">References</w:t>
      </w:r>
    </w:p>
    <w:p>
      <w:pPr>
        <w:numPr>
          <w:ilvl w:val="0"/>
          <w:numId w:val="1001"/>
        </w:numPr>
        <w:pStyle w:val="Compact"/>
      </w:pPr>
      <w:r>
        <w:t xml:space="preserve">Federal Council of Switzerland. (2023). *Ordinance against Money Laundering and Terrorist Financing*. Bern: ch.ch.</w:t>
      </w:r>
    </w:p>
    <w:p>
      <w:pPr>
        <w:numPr>
          <w:ilvl w:val="0"/>
          <w:numId w:val="1001"/>
        </w:numPr>
        <w:pStyle w:val="Compact"/>
      </w:pPr>
      <w:r>
        <w:t xml:space="preserve">Nobes, C., &amp; Parker, R. (2021). *Comparative International Accounting*. Pearson Education.</w:t>
      </w:r>
    </w:p>
    <w:p>
      <w:pPr>
        <w:numPr>
          <w:ilvl w:val="0"/>
          <w:numId w:val="1001"/>
        </w:numPr>
        <w:pStyle w:val="Compact"/>
      </w:pPr>
      <w:r>
        <w:t xml:space="preserve">Schwander, H. (2020). "The Swiss Code of Obligations and Audit Requirements." *Journal of Corporate Law Studies*, 15(3), 45-67.</w:t>
      </w:r>
    </w:p>
    <w:p>
      <w:pPr>
        <w:numPr>
          <w:ilvl w:val="0"/>
          <w:numId w:val="1001"/>
        </w:numPr>
        <w:pStyle w:val="Compact"/>
      </w:pPr>
      <w:r>
        <w:t xml:space="preserve">Swiss Financial Market Supervisory Authority (FINMA). (2022). *Guidelines on the Auditing of Banks*. Zurich: FINMA.</w:t>
      </w:r>
    </w:p>
    <w:p>
      <w:pPr>
        <w:numPr>
          <w:ilvl w:val="0"/>
          <w:numId w:val="1001"/>
        </w:numPr>
        <w:pStyle w:val="Compact"/>
      </w:pPr>
      <w:r>
        <w:t xml:space="preserve">Weber, J. (2019). "Governance Structures in Swiss Multinationals." *Zurich Review of Economics*,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the Auditing Profession in Switzerland: A Focus on Zurich</dc:title>
  <dc:creator/>
  <cp:keywords/>
  <dcterms:created xsi:type="dcterms:W3CDTF">2026-07-29T13:19:19Z</dcterms:created>
  <dcterms:modified xsi:type="dcterms:W3CDTF">2026-07-29T13:19:19Z</dcterms:modified>
</cp:coreProperties>
</file>

<file path=docProps/custom.xml><?xml version="1.0" encoding="utf-8"?>
<Properties xmlns="http://schemas.openxmlformats.org/officeDocument/2006/custom-properties" xmlns:vt="http://schemas.openxmlformats.org/officeDocument/2006/docPropsVTypes"/>
</file>