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Navigating</w:t>
      </w:r>
      <w:r>
        <w:t xml:space="preserve"> </w:t>
      </w:r>
      <w:r>
        <w:t xml:space="preserve">Regulatory</w:t>
      </w:r>
      <w:r>
        <w:t xml:space="preserve"> </w:t>
      </w:r>
      <w:r>
        <w:t xml:space="preserve">Shifts</w:t>
      </w:r>
      <w:r>
        <w:t xml:space="preserve"> </w:t>
      </w:r>
      <w:r>
        <w:t xml:space="preserve">and</w:t>
      </w:r>
      <w:r>
        <w:t xml:space="preserve"> </w:t>
      </w:r>
      <w:r>
        <w:t xml:space="preserve">Technological</w:t>
      </w:r>
      <w:r>
        <w:t xml:space="preserve"> </w:t>
      </w:r>
      <w:r>
        <w:t xml:space="preserve">Integration</w:t>
      </w:r>
    </w:p>
    <w:bookmarkStart w:id="20" w:name="X67e21ad41285b6801930fab8e5dfe5cfca1c623"/>
    <w:p>
      <w:pPr>
        <w:pStyle w:val="Heading1"/>
      </w:pPr>
      <w:r>
        <w:t xml:space="preserve">The Evolving Role of the Auditor in the United Arab Emirates Abu Dhabi: Navigating Regulatory Shifts and Technological Integration</w:t>
      </w:r>
    </w:p>
    <w:p>
      <w:pPr>
        <w:pStyle w:val="FirstParagraph"/>
      </w:pPr>
      <w:r>
        <w:rPr>
          <w:bCs/>
          <w:b/>
        </w:rPr>
        <w:t xml:space="preserve">Jordanian Academic Review of Financial Standards &amp; Compliance</w:t>
      </w:r>
      <w:r>
        <w:br/>
      </w:r>
      <w:r>
        <w:t xml:space="preserve">Vol. 42, Issue 3 | Published: October 2023</w:t>
      </w:r>
      <w:r>
        <w:br/>
      </w:r>
      <w:r>
        <w:t xml:space="preserve">Author: Dr. Ahmed Al-Mansoori, Senior Fellow in Corporate Governance and Forensic Accounting</w:t>
      </w:r>
    </w:p>
    <w:bookmarkEnd w:id="20"/>
    <w:bookmarkStart w:id="21" w:name="abstract"/>
    <w:p>
      <w:pPr>
        <w:pStyle w:val="Heading1"/>
      </w:pPr>
      <w:r>
        <w:t xml:space="preserve">Abstract</w:t>
      </w:r>
    </w:p>
    <w:p>
      <w:pPr>
        <w:pStyle w:val="FirstParagraph"/>
      </w:pPr>
      <w:r>
        <w:t xml:space="preserve">The financial landscape of the</w:t>
      </w:r>
      <w:r>
        <w:t xml:space="preserve"> </w:t>
      </w:r>
      <w:r>
        <w:rPr>
          <w:bCs/>
          <w:b/>
        </w:rPr>
        <w:t xml:space="preserve">Auditor</w:t>
      </w:r>
      <w:r>
        <w:t xml:space="preserve"> </w:t>
      </w:r>
      <w:r>
        <w:t xml:space="preserve">profession within the</w:t>
      </w:r>
    </w:p>
    <w:p>
      <w:pPr>
        <w:pStyle w:val="BodyText"/>
      </w:pPr>
      <w:r>
        <w:t xml:space="preserve">A United Arab Emirates Abu Dhabi is undergoing a paradigm shift. This article examines the transformative impact of recent regulatory frameworks, specifically Decree-Law No. 32 of 2021 on Commercial Companies and updated guidelines from the Department of Economic Development (DED) Abu Dhabi, on audit practices. As</w:t>
      </w:r>
      <w:r>
        <w:t xml:space="preserve"> </w:t>
      </w:r>
      <w:r>
        <w:rPr>
          <w:bCs/>
          <w:b/>
        </w:rPr>
        <w:t xml:space="preserve">United Arab Emirates Abu Dhabi</w:t>
      </w:r>
      <w:r>
        <w:t xml:space="preserve"> </w:t>
      </w:r>
      <w:r>
        <w:t xml:space="preserve">cements its status as a global hub for finance and trade in the Middle East, the expectations placed upon external auditors have transcended traditional compliance checking to encompass strategic risk assessment, sustainability reporting assurance, and forensic integrity checks. This study analyzes the intersection of International Standards on Auditing (ISA) with local Emirati legal requirements.</w:t>
      </w:r>
    </w:p>
    <w:bookmarkEnd w:id="21"/>
    <w:bookmarkStart w:id="22" w:name="introduction"/>
    <w:p>
      <w:pPr>
        <w:pStyle w:val="Heading1"/>
      </w:pPr>
      <w:r>
        <w:t xml:space="preserve">Introduction</w:t>
      </w:r>
    </w:p>
    <w:p>
      <w:pPr>
        <w:pStyle w:val="FirstParagraph"/>
      </w:pPr>
      <w:r>
        <w:t xml:space="preserve">The</w:t>
      </w:r>
      <w:r>
        <w:t xml:space="preserve"> </w:t>
      </w:r>
      <w:r>
        <w:rPr>
          <w:bCs/>
          <w:b/>
        </w:rPr>
        <w:t xml:space="preserve">Auditor</w:t>
      </w:r>
      <w:r>
        <w:t xml:space="preserve"> </w:t>
      </w:r>
      <w:r>
        <w:t xml:space="preserve">serves as the cornerstone of corporate governance and market confidence in any mature economy. In the context of</w:t>
      </w:r>
      <w:r>
        <w:t xml:space="preserve"> </w:t>
      </w:r>
      <w:r>
        <w:rPr>
          <w:bCs/>
          <w:b/>
        </w:rPr>
        <w:t xml:space="preserve">A United Arab Emirates Abu Dhabi</w:t>
      </w:r>
      <w:r>
        <w:t xml:space="preserve">, this role has become increasingly critical due to the emirate’s rapid diversification away from oil-dependent revenues toward sectors such as real estate, tourism, renewable energy, and fintech. The transition from a locally focused economy to a globally integrated one necessitates rigorous audit standards that align with international best practices while respecting local cultural and legal nuances.</w:t>
      </w:r>
    </w:p>
    <w:p>
      <w:pPr>
        <w:pStyle w:val="BodyText"/>
      </w:pPr>
      <w:r>
        <w:t xml:space="preserve">In recent years,</w:t>
      </w:r>
      <w:r>
        <w:t xml:space="preserve"> </w:t>
      </w:r>
      <w:r>
        <w:rPr>
          <w:bCs/>
          <w:b/>
        </w:rPr>
        <w:t xml:space="preserve">United Arab Emirates Abu Dhabi</w:t>
      </w:r>
      <w:r>
        <w:t xml:space="preserve"> </w:t>
      </w:r>
      <w:r>
        <w:t xml:space="preserve">has implemented sweeping corporate reforms aimed at enhancing transparency and attracting foreign direct investment (FDI). These reforms have directly influenced the scope of work for the</w:t>
      </w:r>
      <w:r>
        <w:t xml:space="preserve"> </w:t>
      </w:r>
      <w:r>
        <w:rPr>
          <w:bCs/>
          <w:b/>
        </w:rPr>
        <w:t xml:space="preserve">Auditor</w:t>
      </w:r>
      <w:r>
        <w:t xml:space="preserve">. No longer confined to verifying historical financial statements, modern auditors in this jurisdiction are expected to provide reasonable assurance on non-financial metrics, including environmental, social, and governance (ESG) factors. This paper explores these developments through three primary lenses: regulatory evolution, technological disruption, and the demand for specialized expertise.</w:t>
      </w:r>
    </w:p>
    <w:bookmarkEnd w:id="22"/>
    <w:bookmarkStart w:id="23" w:name="X82967c80d2aa10271bf8dc062213979cff6f316"/>
    <w:p>
      <w:pPr>
        <w:pStyle w:val="Heading1"/>
      </w:pPr>
      <w:r>
        <w:t xml:space="preserve">Regulatory Evolution and Legal Compliance</w:t>
      </w:r>
    </w:p>
    <w:p>
      <w:pPr>
        <w:pStyle w:val="FirstParagraph"/>
      </w:pPr>
      <w:r>
        <w:t xml:space="preserve">The regulatory framework governing the</w:t>
      </w:r>
      <w:r>
        <w:t xml:space="preserve"> </w:t>
      </w:r>
      <w:r>
        <w:rPr>
          <w:bCs/>
          <w:b/>
        </w:rPr>
        <w:t xml:space="preserve">Auditor</w:t>
      </w:r>
      <w:r>
        <w:t xml:space="preserve"> </w:t>
      </w:r>
      <w:r>
        <w:t xml:space="preserve">in</w:t>
      </w:r>
      <w:r>
        <w:t xml:space="preserve"> </w:t>
      </w:r>
      <w:r>
        <w:rPr>
          <w:bCs/>
          <w:b/>
        </w:rPr>
        <w:t xml:space="preserve">A United Arab Emirates Abu Dhabi</w:t>
      </w:r>
      <w:r>
        <w:t xml:space="preserve"> </w:t>
      </w:r>
      <w:r>
        <w:t xml:space="preserve">has seen significant tightening. Historically, audits were primarily mandated for specific industries or large enterprises. However, recent amendments to company laws have expanded audit requirements to include limited liability companies (LLCs) meeting certain capital thresholds and revenue benchmarks.</w:t>
      </w:r>
    </w:p>
    <w:p>
      <w:pPr>
        <w:pStyle w:val="BodyText"/>
      </w:pPr>
      <w:r>
        <w:t xml:space="preserve">A pivotal development is the introduction of stricter provisions regarding the rotation of audit partners and firms, designed to mitigate conflict-of-interest risks. In</w:t>
      </w:r>
      <w:r>
        <w:t xml:space="preserve"> </w:t>
      </w:r>
      <w:r>
        <w:rPr>
          <w:bCs/>
          <w:b/>
        </w:rPr>
        <w:t xml:space="preserve">A United Arab Emirates Abu Dhabi</w:t>
      </w:r>
      <w:r>
        <w:t xml:space="preserve">, regulatory bodies such as the Abu Dhabi Global Market (ADGM) Financial Services Regulatory Authority (FSRA) and the Department of Economic Development have issued guidelines emphasizing auditor independence. These guidelines require auditors to disclose all relationships with client entities that could impair objectivity.</w:t>
      </w:r>
    </w:p>
    <w:p>
      <w:pPr>
        <w:pStyle w:val="BodyText"/>
      </w:pPr>
      <w:r>
        <w:t xml:space="preserve">Furthermore, the implementation of Value Added Tax (VAT) in the</w:t>
      </w:r>
      <w:r>
        <w:t xml:space="preserve"> </w:t>
      </w:r>
      <w:r>
        <w:rPr>
          <w:bCs/>
          <w:b/>
        </w:rPr>
        <w:t xml:space="preserve">A United Arab Emirates Abu Dhabi</w:t>
      </w:r>
      <w:r>
        <w:t xml:space="preserve"> </w:t>
      </w:r>
      <w:r>
        <w:t xml:space="preserve">has introduced a new layer of complexity. Auditors must now possess specialized knowledge of tax laws to ensure that financial statements accurately reflect VAT liabilities and recoveries. Failure to comply with these nuanced requirements can result in severe penalties for both the audited entity and the auditing firm, highlighting the heightened accountability placed upon the</w:t>
      </w:r>
      <w:r>
        <w:t xml:space="preserve"> </w:t>
      </w:r>
      <w:r>
        <w:rPr>
          <w:bCs/>
          <w:b/>
        </w:rPr>
        <w:t xml:space="preserve">Auditor</w:t>
      </w:r>
      <w:r>
        <w:t xml:space="preserve">.</w:t>
      </w:r>
    </w:p>
    <w:bookmarkEnd w:id="23"/>
    <w:bookmarkStart w:id="24" w:name="Xceddc4b91697d0b3a8ea07835b798dbed9b6fbe"/>
    <w:p>
      <w:pPr>
        <w:pStyle w:val="Heading1"/>
      </w:pPr>
      <w:r>
        <w:t xml:space="preserve">Technological Disruption and Digital Auditing</w:t>
      </w:r>
    </w:p>
    <w:p>
      <w:pPr>
        <w:pStyle w:val="FirstParagraph"/>
      </w:pPr>
      <w:r>
        <w:t xml:space="preserve">The integration of technology into audit processes is not merely an option but a necessity for any competent</w:t>
      </w:r>
      <w:r>
        <w:t xml:space="preserve"> </w:t>
      </w:r>
      <w:r>
        <w:rPr>
          <w:bCs/>
          <w:b/>
        </w:rPr>
        <w:t xml:space="preserve">Auditor</w:t>
      </w:r>
      <w:r>
        <w:t xml:space="preserve"> </w:t>
      </w:r>
      <w:r>
        <w:t xml:space="preserve">operating in</w:t>
      </w:r>
      <w:r>
        <w:t xml:space="preserve"> </w:t>
      </w:r>
      <w:r>
        <w:rPr>
          <w:bCs/>
          <w:b/>
        </w:rPr>
        <w:t xml:space="preserve">A United Arab Emirates Abu Dhabi</w:t>
      </w:r>
      <w:r>
        <w:t xml:space="preserve">. The government’s push towards digital transformation, exemplified by the "UAE Centennial 2071" vision and local smart city initiatives in Abu Dhabi, has created an environment where legacy manual auditing methods are obsolete.</w:t>
      </w:r>
    </w:p>
    <w:p>
      <w:pPr>
        <w:pStyle w:val="BodyText"/>
      </w:pPr>
      <w:r>
        <w:t xml:space="preserve">Data analytics tools allow auditors to examine entire populations of transactions rather than relying on sampling techniques. This capability is particularly relevant in</w:t>
      </w:r>
      <w:r>
        <w:t xml:space="preserve"> </w:t>
      </w:r>
      <w:r>
        <w:rPr>
          <w:bCs/>
          <w:b/>
        </w:rPr>
        <w:t xml:space="preserve">A United Arab Emirates Abu Dhabi</w:t>
      </w:r>
      <w:r>
        <w:t xml:space="preserve">, where large multinational corporations and local conglomerates process millions of transactions daily. By leveraging artificial intelligence (AI) and machine learning algorithms, the</w:t>
      </w:r>
      <w:r>
        <w:t xml:space="preserve"> </w:t>
      </w:r>
      <w:r>
        <w:rPr>
          <w:bCs/>
          <w:b/>
        </w:rPr>
        <w:t xml:space="preserve">Auditor</w:t>
      </w:r>
      <w:r>
        <w:t xml:space="preserve"> </w:t>
      </w:r>
      <w:r>
        <w:t xml:space="preserve">can identify anomalies, detect fraudulent patterns, and assess risk with unprecedented accuracy.</w:t>
      </w:r>
    </w:p>
    <w:p>
      <w:pPr>
        <w:pStyle w:val="BodyText"/>
      </w:pPr>
      <w:r>
        <w:t xml:space="preserve">Moreover, blockchain technology is beginning to influence audit trails in sectors such as supply chain management and real estate. In Abu Dhabi’s free zones, where trade volumes are high, auditors are increasingly called upon to verify the integrity of smart contracts and immutable ledger entries. This shift requires a new skill set for auditors, blending accounting knowledge with technical proficiency in data science.</w:t>
      </w:r>
    </w:p>
    <w:bookmarkEnd w:id="24"/>
    <w:bookmarkStart w:id="25" w:name="X42050d2e91a22be6c864d7022d8aa497dac9ab3"/>
    <w:p>
      <w:pPr>
        <w:pStyle w:val="Heading1"/>
      </w:pPr>
      <w:r>
        <w:t xml:space="preserve">Sustainability Assurance and ESG Reporting</w:t>
      </w:r>
    </w:p>
    <w:p>
      <w:pPr>
        <w:pStyle w:val="FirstParagraph"/>
      </w:pPr>
      <w:r>
        <w:t xml:space="preserve">A emerging frontier for the</w:t>
      </w:r>
      <w:r>
        <w:t xml:space="preserve"> </w:t>
      </w:r>
      <w:r>
        <w:rPr>
          <w:bCs/>
          <w:b/>
        </w:rPr>
        <w:t xml:space="preserve">Auditor</w:t>
      </w:r>
      <w:r>
        <w:t xml:space="preserve"> </w:t>
      </w:r>
      <w:r>
        <w:t xml:space="preserve">in</w:t>
      </w:r>
      <w:r>
        <w:t xml:space="preserve"> </w:t>
      </w:r>
      <w:r>
        <w:rPr>
          <w:bCs/>
          <w:b/>
        </w:rPr>
        <w:t xml:space="preserve">A United Arab Emirates Abu Dhabi</w:t>
      </w:r>
      <w:r>
        <w:t xml:space="preserve"> </w:t>
      </w:r>
      <w:r>
        <w:t xml:space="preserve">is the assurance of Environmental, Social, and Governance (ESG) reports. With global investors placing greater emphasis on sustainable investing, companies listed on the Abu Dhabi Securities Exchange (ADX) and those seeking international partnerships are under pressure to disclose their carbon footprints and social impact metrics.</w:t>
      </w:r>
    </w:p>
    <w:p>
      <w:pPr>
        <w:pStyle w:val="BodyText"/>
      </w:pPr>
      <w:r>
        <w:t xml:space="preserve">The role of the auditor in this domain involves verifying the accuracy of self-reported ESG data. This requires auditors to understand scientific methodologies for measuring emissions, assess labor practices against international human rights standards, and evaluate board diversity metrics. While traditional financial audits focus on materiality in monetary terms, ESG assurance introduces qualitative factors that must be quantified and validated.</w:t>
      </w:r>
    </w:p>
    <w:p>
      <w:pPr>
        <w:pStyle w:val="BodyText"/>
      </w:pPr>
      <w:r>
        <w:t xml:space="preserve">In</w:t>
      </w:r>
      <w:r>
        <w:t xml:space="preserve"> </w:t>
      </w:r>
      <w:r>
        <w:rPr>
          <w:bCs/>
          <w:b/>
        </w:rPr>
        <w:t xml:space="preserve">A United Arab Emirates Abu Dhabi</w:t>
      </w:r>
      <w:r>
        <w:t xml:space="preserve">, the government has taken proactive steps by encouraging or mandating sustainability reporting for various sectors. Auditors play a crucial role in enhancing the credibility of these reports, thereby reducing information asymmetry between companies and stakeholders. This expansion of scope underscores the strategic value of the</w:t>
      </w:r>
      <w:r>
        <w:t xml:space="preserve"> </w:t>
      </w:r>
      <w:r>
        <w:rPr>
          <w:bCs/>
          <w:b/>
        </w:rPr>
        <w:t xml:space="preserve">Auditor</w:t>
      </w:r>
      <w:r>
        <w:t xml:space="preserve"> </w:t>
      </w:r>
      <w:r>
        <w:t xml:space="preserve">as a guardian not just of financial integrity, but also of corporate reputation and long-term viability.</w:t>
      </w:r>
    </w:p>
    <w:bookmarkEnd w:id="25"/>
    <w:bookmarkStart w:id="26" w:name="challenges-and-future-directions"/>
    <w:p>
      <w:pPr>
        <w:pStyle w:val="Heading1"/>
      </w:pPr>
      <w:r>
        <w:t xml:space="preserve">Challenges and Future Directions</w:t>
      </w:r>
    </w:p>
    <w:p>
      <w:pPr>
        <w:pStyle w:val="FirstParagraph"/>
      </w:pPr>
      <w:r>
        <w:t xml:space="preserve">Despite these advancements, auditors in</w:t>
      </w:r>
      <w:r>
        <w:t xml:space="preserve"> </w:t>
      </w:r>
      <w:r>
        <w:rPr>
          <w:bCs/>
          <w:b/>
        </w:rPr>
        <w:t xml:space="preserve">A United Arab Emirates Abu Dhabi</w:t>
      </w:r>
      <w:r>
        <w:t xml:space="preserve"> </w:t>
      </w:r>
      <w:r>
        <w:t xml:space="preserve">face significant challenges. There is a persistent shortage of professionals with dual expertise in accounting standards and advanced data analytics. Additionally, the cross-border nature of many businesses means that auditors must navigate multiple regulatory regimes simultaneously.</w:t>
      </w:r>
    </w:p>
    <w:p>
      <w:pPr>
        <w:pStyle w:val="BodyText"/>
      </w:pPr>
      <w:r>
        <w:t xml:space="preserve">To address these issues, professional bodies such as the Chartered Institute of Management Accountants (CIMA) and local institutes need to collaborate more closely with universities in</w:t>
      </w:r>
      <w:r>
        <w:t xml:space="preserve"> </w:t>
      </w:r>
      <w:r>
        <w:rPr>
          <w:bCs/>
          <w:b/>
        </w:rPr>
        <w:t xml:space="preserve">A United Arab Emirates Abu Dhabi</w:t>
      </w:r>
      <w:r>
        <w:t xml:space="preserve"> </w:t>
      </w:r>
      <w:r>
        <w:t xml:space="preserve">to tailor educational curricula. Continuous professional development (CPD) programs must evolve to include modules on cyber-auditing, blockchain verification, and ESG assurance standards.</w:t>
      </w:r>
    </w:p>
    <w:bookmarkEnd w:id="26"/>
    <w:bookmarkStart w:id="27" w:name="conclusion"/>
    <w:p>
      <w:pPr>
        <w:pStyle w:val="Heading1"/>
      </w:pPr>
      <w:r>
        <w:t xml:space="preserve">Conclusion</w:t>
      </w:r>
    </w:p>
    <w:p>
      <w:pPr>
        <w:pStyle w:val="FirstParagraph"/>
      </w:pPr>
      <w:r>
        <w:t xml:space="preserve">The role of the</w:t>
      </w:r>
      <w:r>
        <w:t xml:space="preserve"> </w:t>
      </w:r>
      <w:r>
        <w:rPr>
          <w:bCs/>
          <w:b/>
        </w:rPr>
        <w:t xml:space="preserve">Auditor</w:t>
      </w:r>
      <w:r>
        <w:t xml:space="preserve"> </w:t>
      </w:r>
      <w:r>
        <w:t xml:space="preserve">in</w:t>
      </w:r>
      <w:r>
        <w:t xml:space="preserve"> </w:t>
      </w:r>
      <w:r>
        <w:rPr>
          <w:bCs/>
          <w:b/>
        </w:rPr>
        <w:t xml:space="preserve">A United Arab Emirates Abu Dhabi</w:t>
      </w:r>
      <w:r>
        <w:t xml:space="preserve"> </w:t>
      </w:r>
      <w:r>
        <w:t xml:space="preserve">is undergoing a profound transformation. Driven by regulatory changes, technological innovation, and the global demand for sustainability transparency, auditors are evolving from historical record-keepers to strategic advisors and assurance providers. As</w:t>
      </w:r>
      <w:r>
        <w:t xml:space="preserve"> </w:t>
      </w:r>
      <w:r>
        <w:rPr>
          <w:bCs/>
          <w:b/>
        </w:rPr>
        <w:t xml:space="preserve">United Arab Emirates Abu Dhabi</w:t>
      </w:r>
      <w:r>
        <w:t xml:space="preserve"> </w:t>
      </w:r>
      <w:r>
        <w:t xml:space="preserve">continues to position itself as a leading global business hub, the credibility of its financial markets will depend heavily on the rigor and adaptability of its auditing profession. Future success in this domain will require auditors to embrace lifelong learning, leverage cutting-edge technology, and maintain unwavering ethical standards.</w:t>
      </w:r>
    </w:p>
    <w:bookmarkEnd w:id="27"/>
    <w:bookmarkStart w:id="28" w:name="references"/>
    <w:p>
      <w:pPr>
        <w:pStyle w:val="Heading1"/>
      </w:pPr>
      <w:r>
        <w:t xml:space="preserve">References</w:t>
      </w:r>
    </w:p>
    <w:p>
      <w:pPr>
        <w:numPr>
          <w:ilvl w:val="0"/>
          <w:numId w:val="1001"/>
        </w:numPr>
        <w:pStyle w:val="Compact"/>
      </w:pPr>
      <w:r>
        <w:t xml:space="preserve">Aboobaker, A., &amp; Al-Ghamdi, S. (2022). *Impact of Digital Transformation on Audit Quality in the GCC Region*. Journal of Middle Eastern Business.</w:t>
      </w:r>
    </w:p>
    <w:p>
      <w:pPr>
        <w:numPr>
          <w:ilvl w:val="0"/>
          <w:numId w:val="1001"/>
        </w:numPr>
        <w:pStyle w:val="Compact"/>
      </w:pPr>
      <w:r>
        <w:t xml:space="preserve">Abu Dhabi Global Market (ADGM). (2023). *Financial Services Regulatory Authority Handbook: Corporate Governance Requirements*.</w:t>
      </w:r>
    </w:p>
    <w:p>
      <w:pPr>
        <w:numPr>
          <w:ilvl w:val="0"/>
          <w:numId w:val="1001"/>
        </w:numPr>
        <w:pStyle w:val="Compact"/>
      </w:pPr>
      <w:r>
        <w:t xml:space="preserve">Amin, N. M. I., &amp; Azmi, S. A. (2021). *Audit Quality and Corporate Performance: Evidence from the United Arab Emirates*. Asian Academy of Management Journal.</w:t>
      </w:r>
    </w:p>
    <w:p>
      <w:pPr>
        <w:numPr>
          <w:ilvl w:val="0"/>
          <w:numId w:val="1001"/>
        </w:numPr>
        <w:pStyle w:val="Compact"/>
      </w:pPr>
      <w:r>
        <w:t xml:space="preserve">Ferrell, O., Liang, H., &amp; Renneboog, L. (2019). *Socially Responsible Investing: The Institutional Investor’s Perspective*. Journal of Banking &amp; Finance.</w:t>
      </w:r>
    </w:p>
    <w:p>
      <w:pPr>
        <w:numPr>
          <w:ilvl w:val="0"/>
          <w:numId w:val="1001"/>
        </w:numPr>
        <w:pStyle w:val="Compact"/>
      </w:pPr>
      <w:r>
        <w:t xml:space="preserve">International Federation of Accountants (IFAC). (2023). *Global Outlook for the Audit Profession*. New York: IFAC.</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the United Arab Emirates Abu Dhabi: Navigating Regulatory Shifts and Technological Integration</dc:title>
  <dc:creator/>
  <dc:language>en</dc:language>
  <cp:keywords/>
  <dcterms:created xsi:type="dcterms:W3CDTF">2026-07-29T11:49:52Z</dcterms:created>
  <dcterms:modified xsi:type="dcterms:W3CDTF">2026-07-29T11:49:52Z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