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Auditing</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Chicago’s</w:t>
      </w:r>
      <w:r>
        <w:t xml:space="preserve"> </w:t>
      </w:r>
      <w:r>
        <w:t xml:space="preserve">Fiscal</w:t>
      </w:r>
      <w:r>
        <w:t xml:space="preserve"> </w:t>
      </w:r>
      <w:r>
        <w:t xml:space="preserve">Ecosystem</w:t>
      </w:r>
    </w:p>
    <w:bookmarkStart w:id="33" w:name="X50afdce821b57aeda468df3d3a34f3c19f2ba37"/>
    <w:p>
      <w:pPr>
        <w:pStyle w:val="Heading1"/>
      </w:pPr>
      <w:r>
        <w:t xml:space="preserve">The Strategic Evolution of Auditing in the United States: A Case Study of Chicago’s Fiscal Ecosystem</w:t>
      </w:r>
    </w:p>
    <w:p>
      <w:pPr>
        <w:pStyle w:val="FirstParagraph"/>
      </w:pPr>
      <w:r>
        <w:rPr>
          <w:bCs/>
          <w:b/>
        </w:rPr>
        <w:t xml:space="preserve">Dr. Eleanor V. Sterling, Ph.D.</w:t>
      </w:r>
      <w:r>
        <w:br/>
      </w:r>
      <w:r>
        <w:t xml:space="preserve">Audit and Compliance Institute</w:t>
      </w:r>
      <w:r>
        <w:br/>
      </w:r>
      <w:r>
        <w:t xml:space="preserve">Chicago, Illinois</w:t>
      </w:r>
    </w:p>
    <w:p>
      <w:pPr>
        <w:pStyle w:val="BodyText"/>
      </w:pPr>
      <w:r>
        <w:rPr>
          <w:bCs/>
          <w:b/>
        </w:rPr>
        <w:t xml:space="preserve">Abstract:</w:t>
      </w:r>
    </w:p>
    <w:p>
      <w:pPr>
        <w:pStyle w:val="BodyText"/>
      </w:pPr>
      <w:r>
        <w:t xml:space="preserve">This article examines the critical role of the Auditor within the complex municipal governance structure of Chicago, United States. As a major economic hub and one of the most densely populated cities in America, Chicago presents a unique landscape for public sector auditing. This paper analyzes how modern Auditors adapt to regulatory frameworks specific to Illinois state law and federal mandates while addressing local challenges such as pension liabilities, infrastructure maintenance, and public transparency. Through an analysis of recent fiscal reports and governance reforms, this study argues that the Auditor’s office in Chicago has evolved from a purely retrospective financial reviewer to a proactive strategic advisor essential for maintaining public trust.</w:t>
      </w:r>
    </w:p>
    <w:bookmarkStart w:id="20" w:name="introduction"/>
    <w:p>
      <w:pPr>
        <w:pStyle w:val="Heading2"/>
      </w:pPr>
      <w:r>
        <w:t xml:space="preserve">1. Introduction</w:t>
      </w:r>
    </w:p>
    <w:p>
      <w:pPr>
        <w:pStyle w:val="FirstParagraph"/>
      </w:pPr>
      <w:r>
        <w:t xml:space="preserve">The concept of an</w:t>
      </w:r>
      <w:r>
        <w:t xml:space="preserve"> </w:t>
      </w:r>
      <w:r>
        <w:rPr>
          <w:bCs/>
          <w:b/>
        </w:rPr>
        <w:t xml:space="preserve">Auditor</w:t>
      </w:r>
      <w:r>
        <w:t xml:space="preserve"> </w:t>
      </w:r>
      <w:r>
        <w:t xml:space="preserve">transcends mere number-crunching; it serves as the bedrock of accountability in democratic societies. In the context of the</w:t>
      </w:r>
      <w:r>
        <w:t xml:space="preserve"> </w:t>
      </w:r>
      <w:r>
        <w:rPr>
          <w:bCs/>
          <w:b/>
        </w:rPr>
        <w:t xml:space="preserve">United States</w:t>
      </w:r>
      <w:r>
        <w:t xml:space="preserve">, particularly within metropolitan centers like Chicago, Illinois, the function of auditing is deeply intertwined with civic trust and fiscal sustainability. Chicago, as a global financial center and a city with over 2.7 million residents, operates under immense pressure to manage its budget efficiently while delivering essential services such as police protection, fire safety, public transportation via the CTA (Chicago Transit Authority), and education through the Chicago Public Schools system.</w:t>
      </w:r>
    </w:p>
    <w:p>
      <w:pPr>
        <w:pStyle w:val="BodyText"/>
      </w:pPr>
      <w:r>
        <w:t xml:space="preserve">The primary objective of this article is to explore the specific duties, challenges, and strategic importance of the Auditor in Chicago. By focusing on this specific locale within the</w:t>
      </w:r>
      <w:r>
        <w:t xml:space="preserve"> </w:t>
      </w:r>
      <w:r>
        <w:rPr>
          <w:bCs/>
          <w:b/>
        </w:rPr>
        <w:t xml:space="preserve">United States</w:t>
      </w:r>
      <w:r>
        <w:t xml:space="preserve">, we can better understand how local governance interacts with broader national accounting standards. The role has shifted significantly over the past two decades, driven by high-profile fiscal crises and a growing demand for governmental transparency among citizens.</w:t>
      </w:r>
    </w:p>
    <w:bookmarkEnd w:id="20"/>
    <w:bookmarkStart w:id="21" w:name="X2ad62d30d3df26935b6756616cbe0c5b3571aa6"/>
    <w:p>
      <w:pPr>
        <w:pStyle w:val="Heading2"/>
      </w:pPr>
      <w:r>
        <w:t xml:space="preserve">2. Historical Context of Auditing in Chicago</w:t>
      </w:r>
    </w:p>
    <w:p>
      <w:pPr>
        <w:pStyle w:val="FirstParagraph"/>
      </w:pPr>
      <w:r>
        <w:t xml:space="preserve">To understand the present state of auditing in Chicago, one must look to its historical precedents. The City of Chicago established its Controller’s office, which houses the independent Auditor functions, largely in response to systemic financial mismanagement issues that plagued municipal operations throughout the late 20th century. In many municipalities across the</w:t>
      </w:r>
      <w:r>
        <w:t xml:space="preserve"> </w:t>
      </w:r>
      <w:r>
        <w:rPr>
          <w:bCs/>
          <w:b/>
        </w:rPr>
        <w:t xml:space="preserve">United States</w:t>
      </w:r>
      <w:r>
        <w:t xml:space="preserve">, auditors were once viewed as internal staff members who merely validated expenditures approved by political leadership. However, following several national accounting scandals involving local governments during the early 2000s, there was a push for independence.</w:t>
      </w:r>
    </w:p>
    <w:p>
      <w:pPr>
        <w:pStyle w:val="BodyText"/>
      </w:pPr>
      <w:r>
        <w:t xml:space="preserve">In Chicago, this shift culminated in structural reforms that emphasized the autonomy of the Auditor’s office. Unlike some other jurisdictions where auditing might be embedded within departments subject to political influence, the Chicago model strives for an arm's-length relationship between auditors and executive management. This independence is crucial for providing unbiased assessments of whether city funds are being utilized in accordance with state statutes and municipal codes.</w:t>
      </w:r>
    </w:p>
    <w:bookmarkEnd w:id="21"/>
    <w:bookmarkStart w:id="25" w:name="the-multifaceted-role-of-the-auditor"/>
    <w:p>
      <w:pPr>
        <w:pStyle w:val="Heading2"/>
      </w:pPr>
      <w:r>
        <w:t xml:space="preserve">3. The Multifaceted Role of the Auditor</w:t>
      </w:r>
    </w:p>
    <w:p>
      <w:pPr>
        <w:pStyle w:val="FirstParagraph"/>
      </w:pPr>
      <w:r>
        <w:t xml:space="preserve">The modern Auditor in Chicago performs a triad of functions: financial auditing, performance auditing, and compliance auditing. Each function plays a distinct yet interconnected role in the governance ecosystem.</w:t>
      </w:r>
    </w:p>
    <w:bookmarkStart w:id="22" w:name="financial-auditing"/>
    <w:p>
      <w:pPr>
        <w:pStyle w:val="Heading3"/>
      </w:pPr>
      <w:r>
        <w:t xml:space="preserve">3.1 Financial Auditing</w:t>
      </w:r>
    </w:p>
    <w:p>
      <w:pPr>
        <w:pStyle w:val="FirstParagraph"/>
      </w:pPr>
      <w:r>
        <w:t xml:space="preserve">The foundational task involves the annual audit of the city’s financial statements. For Chicago, this is not merely a formality but a complex exercise involving billions of dollars in transactions. The Auditor must ensure that revenues from taxes, federal grants, and fees are accurately recorded and that expenditures align with appropriated budgets. In the broader context of the</w:t>
      </w:r>
      <w:r>
        <w:t xml:space="preserve"> </w:t>
      </w:r>
      <w:r>
        <w:rPr>
          <w:bCs/>
          <w:b/>
        </w:rPr>
        <w:t xml:space="preserve">United States</w:t>
      </w:r>
      <w:r>
        <w:t xml:space="preserve">, public sector auditors adhere to Generally Accepted Government Auditing Standards (GAGAS), which provide rigorous guidelines for integrity and objectivity.</w:t>
      </w:r>
    </w:p>
    <w:bookmarkEnd w:id="22"/>
    <w:bookmarkStart w:id="23" w:name="performance-auditing"/>
    <w:p>
      <w:pPr>
        <w:pStyle w:val="Heading3"/>
      </w:pPr>
      <w:r>
        <w:t xml:space="preserve">3.2 Performance Auditing</w:t>
      </w:r>
    </w:p>
    <w:p>
      <w:pPr>
        <w:pStyle w:val="FirstParagraph"/>
      </w:pPr>
      <w:r>
        <w:t xml:space="preserve">Beyond balancing the books, Chicago’s Auditor engages in performance audits that evaluate the efficiency and effectiveness of city programs. For instance, an auditor might assess whether the funds allocated for affordable housing initiatives are actually reaching eligible recipients or if there is significant administrative waste. These reports provide valuable data to City Council members when they debate policy changes or budget allocations.</w:t>
      </w:r>
    </w:p>
    <w:bookmarkEnd w:id="23"/>
    <w:bookmarkStart w:id="24" w:name="compliance-auditing"/>
    <w:p>
      <w:pPr>
        <w:pStyle w:val="Heading3"/>
      </w:pPr>
      <w:r>
        <w:t xml:space="preserve">3.3 Compliance Auditing</w:t>
      </w:r>
    </w:p>
    <w:p>
      <w:pPr>
        <w:pStyle w:val="FirstParagraph"/>
      </w:pPr>
      <w:r>
        <w:t xml:space="preserve">Compliance auditing ensures that the city adheres to laws and regulations. In Illinois, this includes compliance with the Illinois Pension Code, which governs one of the most significant financial obligations for any local government in the nation: pension payments. The Auditor plays a critical role in verifying that contributions to pension funds are timely and adequate, thereby helping to mitigate long-term fiscal risks.</w:t>
      </w:r>
    </w:p>
    <w:bookmarkEnd w:id="24"/>
    <w:bookmarkEnd w:id="25"/>
    <w:bookmarkStart w:id="29" w:name="challenges-specific-to-chicago"/>
    <w:p>
      <w:pPr>
        <w:pStyle w:val="Heading2"/>
      </w:pPr>
      <w:r>
        <w:t xml:space="preserve">4. Challenges Specific to Chicago</w:t>
      </w:r>
    </w:p>
    <w:p>
      <w:pPr>
        <w:pStyle w:val="FirstParagraph"/>
      </w:pPr>
      <w:r>
        <w:t xml:space="preserve">The environment of Chicago presents unique challenges for Auditors that differ from those found in smaller towns or even other major U.S. cities.</w:t>
      </w:r>
    </w:p>
    <w:bookmarkStart w:id="26" w:name="pension-liabilities"/>
    <w:p>
      <w:pPr>
        <w:pStyle w:val="Heading3"/>
      </w:pPr>
      <w:r>
        <w:t xml:space="preserve">4.1 Pension Liabilities</w:t>
      </w:r>
    </w:p>
    <w:p>
      <w:pPr>
        <w:pStyle w:val="FirstParagraph"/>
      </w:pPr>
      <w:r>
        <w:t xml:space="preserve">Pension obligations represent a looming financial threat for Chicago and many other cities in the</w:t>
      </w:r>
      <w:r>
        <w:t xml:space="preserve"> </w:t>
      </w:r>
      <w:r>
        <w:rPr>
          <w:bCs/>
          <w:b/>
        </w:rPr>
        <w:t xml:space="preserve">United States</w:t>
      </w:r>
      <w:r>
        <w:t xml:space="preserve">. The sheer scale of underfunded pension plans means that Auditors must constantly monitor actuarial assumptions and contribution schedules. Any misstep or delay can lead to credit downgrades, increasing borrowing costs for the city. The Auditor’s role in highlighting these risks to policymakers is vital for long-term fiscal health.</w:t>
      </w:r>
    </w:p>
    <w:bookmarkEnd w:id="26"/>
    <w:bookmarkStart w:id="27" w:name="infrastructure-and-capital-projects"/>
    <w:p>
      <w:pPr>
        <w:pStyle w:val="Heading3"/>
      </w:pPr>
      <w:r>
        <w:t xml:space="preserve">4.2 Infrastructure and Capital Projects</w:t>
      </w:r>
    </w:p>
    <w:p>
      <w:pPr>
        <w:pStyle w:val="FirstParagraph"/>
      </w:pPr>
      <w:r>
        <w:t xml:space="preserve">Chicago’s aging infrastructure requires massive capital investment. Auditors must scrutinize large-scale construction projects to prevent cost overruns and fraud. Given the complexity of public-private partnerships often used in these developments, the Auditor must possess specialized knowledge to evaluate contract fairness and project viability.</w:t>
      </w:r>
    </w:p>
    <w:bookmarkEnd w:id="27"/>
    <w:bookmarkStart w:id="28" w:name="political-pressure"/>
    <w:p>
      <w:pPr>
        <w:pStyle w:val="Heading3"/>
      </w:pPr>
      <w:r>
        <w:t xml:space="preserve">4.3 Political Pressure</w:t>
      </w:r>
    </w:p>
    <w:p>
      <w:pPr>
        <w:pStyle w:val="FirstParagraph"/>
      </w:pPr>
      <w:r>
        <w:t xml:space="preserve">Navigating the political landscape is another challenge. As an independent voice, the Auditor may occasionally issue findings that criticize popular policies or expose inefficiencies in favored programs. Maintaining professional integrity while managing political fallout requires strong leadership and unwavering commitment to ethical standards.</w:t>
      </w:r>
    </w:p>
    <w:bookmarkEnd w:id="28"/>
    <w:bookmarkEnd w:id="29"/>
    <w:bookmarkStart w:id="30" w:name="the-impact-of-technological-advancements"/>
    <w:p>
      <w:pPr>
        <w:pStyle w:val="Heading2"/>
      </w:pPr>
      <w:r>
        <w:t xml:space="preserve">5. The Impact of Technological Advancements</w:t>
      </w:r>
    </w:p>
    <w:p>
      <w:pPr>
        <w:pStyle w:val="FirstParagraph"/>
      </w:pPr>
      <w:r>
        <w:t xml:space="preserve">In recent years, Auditors in Chicago have increasingly turned to data analytics and artificial intelligence to enhance their work. Traditional sampling methods are being supplemented by continuous monitoring systems that can detect anomalies in real-time. This technological shift allows Auditors to cover 100% of transactions rather than relying on samples, significantly increasing the likelihood of identifying errors or irregularities.</w:t>
      </w:r>
    </w:p>
    <w:p>
      <w:pPr>
        <w:pStyle w:val="BodyText"/>
      </w:pPr>
      <w:r>
        <w:t xml:space="preserve">For example, predictive analytics can help forecast potential budget shortfalls before they occur, allowing for proactive management strategies. This transformation positions the Auditor not just as a historian of financial events but as a forward-looking advisor who can anticipate fiscal trends.</w:t>
      </w:r>
    </w:p>
    <w:bookmarkEnd w:id="30"/>
    <w:bookmarkStart w:id="31" w:name="conclusion"/>
    <w:p>
      <w:pPr>
        <w:pStyle w:val="Heading2"/>
      </w:pPr>
      <w:r>
        <w:t xml:space="preserve">6. Conclusion</w:t>
      </w:r>
    </w:p>
    <w:p>
      <w:pPr>
        <w:pStyle w:val="FirstParagraph"/>
      </w:pPr>
      <w:r>
        <w:t xml:space="preserve">In conclusion, the Auditor in Chicago serves as a critical pillar of governance within the United States municipal framework. By ensuring financial transparency, evaluating program effectiveness, and enforcing compliance, Auditors help safeguard public resources and maintain citizen trust. The specific challenges faced by Chicago—from pension liabilities to infrastructure needs—highlight the complexity of modern public sector auditing.</w:t>
      </w:r>
    </w:p>
    <w:p>
      <w:pPr>
        <w:pStyle w:val="BodyText"/>
      </w:pPr>
      <w:r>
        <w:t xml:space="preserve">As the fiscal landscape continues to evolve in cities across the nation, it is imperative that Auditor offices remain agile, technologically adept, and ethically robust. Only through such dedication can they continue to fulfill their mandate: serving as the guardians of public trust in an increasingly complex democratic society.</w:t>
      </w:r>
    </w:p>
    <w:bookmarkEnd w:id="31"/>
    <w:bookmarkStart w:id="32" w:name="references"/>
    <w:p>
      <w:pPr>
        <w:pStyle w:val="Heading2"/>
      </w:pPr>
      <w:r>
        <w:t xml:space="preserve">References</w:t>
      </w:r>
    </w:p>
    <w:p>
      <w:pPr>
        <w:numPr>
          <w:ilvl w:val="0"/>
          <w:numId w:val="1001"/>
        </w:numPr>
        <w:pStyle w:val="Compact"/>
      </w:pPr>
      <w:r>
        <w:t xml:space="preserve">City of Chicago. (2023). *Comprehensive Annual Financial Report*. Chicago Department of Finance.</w:t>
      </w:r>
    </w:p>
    <w:p>
      <w:pPr>
        <w:numPr>
          <w:ilvl w:val="0"/>
          <w:numId w:val="1001"/>
        </w:numPr>
        <w:pStyle w:val="Compact"/>
      </w:pPr>
      <w:r>
        <w:t xml:space="preserve">Illinois State Comptroller. (2024). *Quarterly Cash Reports for Local Governments in Illinois*. Springfield, IL.</w:t>
      </w:r>
    </w:p>
    <w:p>
      <w:pPr>
        <w:numPr>
          <w:ilvl w:val="0"/>
          <w:numId w:val="1001"/>
        </w:numPr>
        <w:pStyle w:val="Compact"/>
      </w:pPr>
      <w:r>
        <w:t xml:space="preserve">Institute of Internal Auditors. (2022). *Standards for the Professional Practice of Internal Auditing*. The Institute of Internal Auditors Research Foundation.</w:t>
      </w:r>
    </w:p>
    <w:p>
      <w:pPr>
        <w:numPr>
          <w:ilvl w:val="0"/>
          <w:numId w:val="1001"/>
        </w:numPr>
        <w:pStyle w:val="Compact"/>
      </w:pPr>
      <w:r>
        <w:t xml:space="preserve">Chicago City Council. (2023). *Ordinances Regarding Municipal Budgeting and Fiscal Oversight*. Chicago, IL.</w:t>
      </w:r>
    </w:p>
    <w:p>
      <w:pPr>
        <w:numPr>
          <w:ilvl w:val="0"/>
          <w:numId w:val="1001"/>
        </w:numPr>
        <w:pStyle w:val="Compact"/>
      </w:pPr>
      <w:r>
        <w:t xml:space="preserve">Government Accountability Office. (2021). *Challenges Facing Large Urban Local Governments in the United States*. Washington, D.C.</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Auditing in the United States: A Case Study of Chicago’s Fiscal Ecosystem</dc:title>
  <dc:creator/>
  <cp:keywords/>
  <dcterms:created xsi:type="dcterms:W3CDTF">2026-07-29T17:58:55Z</dcterms:created>
  <dcterms:modified xsi:type="dcterms:W3CDTF">2026-07-29T17:58:55Z</dcterms:modified>
</cp:coreProperties>
</file>

<file path=docProps/custom.xml><?xml version="1.0" encoding="utf-8"?>
<Properties xmlns="http://schemas.openxmlformats.org/officeDocument/2006/custom-properties" xmlns:vt="http://schemas.openxmlformats.org/officeDocument/2006/docPropsVTypes"/>
</file>