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Energy</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Compliance</w:t>
      </w:r>
      <w:r>
        <w:t xml:space="preserve"> </w:t>
      </w:r>
      <w:r>
        <w:t xml:space="preserve">and</w:t>
      </w:r>
      <w:r>
        <w:t xml:space="preserve"> </w:t>
      </w:r>
      <w:r>
        <w:t xml:space="preserve">Financial</w:t>
      </w:r>
      <w:r>
        <w:t xml:space="preserve"> </w:t>
      </w:r>
      <w:r>
        <w:t xml:space="preserve">Integrity</w:t>
      </w:r>
      <w:r>
        <w:t xml:space="preserve"> </w:t>
      </w:r>
      <w:r>
        <w:t xml:space="preserve">in</w:t>
      </w:r>
      <w:r>
        <w:t xml:space="preserve"> </w:t>
      </w:r>
      <w:r>
        <w:t xml:space="preserve">Houston</w:t>
      </w:r>
    </w:p>
    <w:bookmarkStart w:id="35" w:name="X83a6168fffa09f430a37c30b42fa3d6554a1b51"/>
    <w:p>
      <w:pPr>
        <w:pStyle w:val="Heading1"/>
      </w:pPr>
      <w:r>
        <w:t xml:space="preserve">The Evolving Role of the Auditor in the Energy Capital: A Critical Analysis of Regulatory Compliance and Financial Integrity in Houston</w:t>
      </w:r>
    </w:p>
    <w:p>
      <w:pPr>
        <w:pStyle w:val="FirstParagraph"/>
      </w:pPr>
      <w:r>
        <w:rPr>
          <w:bCs/>
          <w:b/>
        </w:rPr>
        <w:t xml:space="preserve">Jordan T. Sterling, Ph.D.</w:t>
      </w:r>
      <w:r>
        <w:br/>
      </w:r>
      <w:r>
        <w:t xml:space="preserve">Department of Accounting and Financial Forensics</w:t>
      </w:r>
      <w:r>
        <w:br/>
      </w:r>
      <w:r>
        <w:t xml:space="preserve">Houston University School of Business Review</w:t>
      </w:r>
    </w:p>
    <w:bookmarkStart w:id="20" w:name="abstract"/>
    <w:p>
      <w:pPr>
        <w:pStyle w:val="Heading3"/>
      </w:pPr>
      <w:r>
        <w:t xml:space="preserve">Abstract</w:t>
      </w:r>
    </w:p>
    <w:p>
      <w:pPr>
        <w:pStyle w:val="FirstParagraph"/>
      </w:pPr>
      <w:r>
        <w:t xml:space="preserve">This article examines the critical function of the auditor within the unique economic and regulatory landscape of United States Houston. As the energy capital of the world, Houston presents a distinct set of challenges for auditing professionals, ranging from complex international trade regulations to volatile market dynamics in oil and gas production. This study analyzes how modern audit methodologies must adapt to address specific risks associated with environmental compliance, geopolitical supply chain disruptions, and rigorous state-level taxation structures. By leveraging case studies from major firms operating in the region, this paper argues that the auditor is not merely a gatekeeper of financial truth but a strategic advisor essential for maintaining institutional integrity in one of America’s most dynamic metropolitan hubs.</w:t>
      </w:r>
    </w:p>
    <w:bookmarkEnd w:id="20"/>
    <w:bookmarkStart w:id="21" w:name="i.-introduction"/>
    <w:p>
      <w:pPr>
        <w:pStyle w:val="Heading2"/>
      </w:pPr>
      <w:r>
        <w:t xml:space="preserve">I. Introduction</w:t>
      </w:r>
    </w:p>
    <w:p>
      <w:pPr>
        <w:pStyle w:val="FirstParagraph"/>
      </w:pPr>
      <w:r>
        <w:t xml:space="preserve">The city of Houston, Texas, stands as a monumental pillar of the global economy, primarily driven by its dominance in the energy sector. Often referred to as the "Energy Capital of the World," this metropolitan area hosts thousands of energy-related companies, from major international conglomerates to small-scale independent producers and service providers. Consequently, the role of</w:t>
      </w:r>
      <w:r>
        <w:t xml:space="preserve"> </w:t>
      </w:r>
      <w:r>
        <w:rPr>
          <w:bCs/>
          <w:b/>
        </w:rPr>
        <w:t xml:space="preserve">the Auditor</w:t>
      </w:r>
      <w:r>
        <w:t xml:space="preserve"> </w:t>
      </w:r>
      <w:r>
        <w:t xml:space="preserve">in this region transcends traditional bookkeeping verification. In United States Houston, auditing is a high-stakes profession that intersects with environmental law, international trade policy, and complex financial engineering.</w:t>
      </w:r>
    </w:p>
    <w:p>
      <w:pPr>
        <w:pStyle w:val="BodyText"/>
      </w:pPr>
      <w:r>
        <w:t xml:space="preserve">The purpose of this article is to elucidate the specialized competencies required by auditors operating within United States Houston. Given the concentration of assets in volatile industries such as petroleum extraction and renewable energy transition technologies, standard audit frameworks are often insufficient. This paper explores how auditors must integrate technical expertise with forensic accounting skills to navigate the regulatory maze specific to Texas and federal jurisdictions.</w:t>
      </w:r>
    </w:p>
    <w:bookmarkEnd w:id="21"/>
    <w:bookmarkStart w:id="24" w:name="X75497f2ef8d824b219dad3b8cb8e065871af698"/>
    <w:p>
      <w:pPr>
        <w:pStyle w:val="Heading2"/>
      </w:pPr>
      <w:r>
        <w:t xml:space="preserve">II. The Unique Economic Landscape of United States Houston</w:t>
      </w:r>
    </w:p>
    <w:p>
      <w:pPr>
        <w:pStyle w:val="FirstParagraph"/>
      </w:pPr>
      <w:r>
        <w:t xml:space="preserve">To understand the demands placed on an auditor in United States Houston, one must first appreciate the economic ecosystem. Unlike diversified financial hubs like New York City or San Francisco, Houston’s economy is heavily correlated with global commodity prices. This correlation introduces significant risk regarding asset valuation and revenue recognition.</w:t>
      </w:r>
    </w:p>
    <w:bookmarkStart w:id="22" w:name="a.-volatility-and-asset-impairment"/>
    <w:p>
      <w:pPr>
        <w:pStyle w:val="Heading3"/>
      </w:pPr>
      <w:r>
        <w:t xml:space="preserve">A. Volatility and Asset Impairment</w:t>
      </w:r>
    </w:p>
    <w:p>
      <w:pPr>
        <w:pStyle w:val="FirstParagraph"/>
      </w:pPr>
      <w:r>
        <w:t xml:space="preserve">In an environment where oil prices can fluctuate by double digits in a matter of days, the valuation of long-lived assets becomes precarious. Auditors must rigorously assess impairment tests for property, plant, and equipment (PP&amp;E). For companies operating in United States Houston, failing to accurately reflect the declining value of offshore drilling platforms or refining infrastructure due to market downturns can lead to material misstatements. Therefore, auditors here must possess deep analytical skills not only in accounting standards but also in forecasting energy market trends.</w:t>
      </w:r>
    </w:p>
    <w:bookmarkEnd w:id="22"/>
    <w:bookmarkStart w:id="23" w:name="b.-the-supply-chain-complexity"/>
    <w:p>
      <w:pPr>
        <w:pStyle w:val="Heading3"/>
      </w:pPr>
      <w:r>
        <w:t xml:space="preserve">B. The Supply Chain Complexity</w:t>
      </w:r>
    </w:p>
    <w:p>
      <w:pPr>
        <w:pStyle w:val="FirstParagraph"/>
      </w:pPr>
      <w:r>
        <w:t xml:space="preserve">Houston serves as the primary logistical hub for North American energy distribution. This means that audit scopes often extend to complex supply chain contracts, joint ventures, and international trade agreements. Auditors must scrutinize transfer pricing mechanisms between domestic entities and foreign subsidiaries, ensuring compliance with both IRS regulations and international tax treaties.</w:t>
      </w:r>
    </w:p>
    <w:bookmarkEnd w:id="23"/>
    <w:bookmarkEnd w:id="24"/>
    <w:bookmarkStart w:id="28" w:name="Xf1eca45567af3fee6c0c16ba78baaf5946d4751"/>
    <w:p>
      <w:pPr>
        <w:pStyle w:val="Heading2"/>
      </w:pPr>
      <w:r>
        <w:t xml:space="preserve">III. Regulatory Compliance: A Multilayered Challenge</w:t>
      </w:r>
    </w:p>
    <w:p>
      <w:pPr>
        <w:pStyle w:val="FirstParagraph"/>
      </w:pPr>
      <w:r>
        <w:t xml:space="preserve">The regulatory environment for an auditor in United States Houston is particularly dense. It involves a tripartite oversight structure comprising federal agencies, state regulators, and local municipal codes.</w:t>
      </w:r>
    </w:p>
    <w:bookmarkStart w:id="25" w:name="a.-sec-and-pcaob-standards"/>
    <w:p>
      <w:pPr>
        <w:pStyle w:val="Heading3"/>
      </w:pPr>
      <w:r>
        <w:t xml:space="preserve">A. SEC and PCAOB Standards</w:t>
      </w:r>
    </w:p>
    <w:p>
      <w:pPr>
        <w:pStyle w:val="FirstParagraph"/>
      </w:pPr>
      <w:r>
        <w:t xml:space="preserve">For publicly traded energy giants headquartered or operating significantly in United States Houston, the Public Company Accounting Oversight Board (PCAOB) sets the gold standard for audit quality. However, recent SEC enforcement actions have highlighted deficiencies in revenue recognition for long-term construction contracts common in the engineering and procurement sectors prevalent in Houston. Auditors must ensure that percentage-of-completion methods are applied accurately to prevent earnings manipulation.</w:t>
      </w:r>
    </w:p>
    <w:bookmarkEnd w:id="25"/>
    <w:bookmarkStart w:id="26" w:name="X873574cd21ecfdffd2e51d14637665576b58a10"/>
    <w:p>
      <w:pPr>
        <w:pStyle w:val="Heading3"/>
      </w:pPr>
      <w:r>
        <w:t xml:space="preserve">B. Environmental, Social, and Governance (ESG) Reporting</w:t>
      </w:r>
    </w:p>
    <w:p>
      <w:pPr>
        <w:pStyle w:val="FirstParagraph"/>
      </w:pPr>
      <w:r>
        <w:t xml:space="preserve">A significant shift in recent years is the integration of ESG metrics into financial auditing. In United States Houston, where the tension between traditional fossil fuel production and renewable energy transition is palpable, auditors are increasingly tasked with verifying non-financial data. This includes verifying carbon emission reports and safety incident statistics. The reliability of this data is crucial for investor confidence and regulatory compliance with emerging federal sustainability disclosures.</w:t>
      </w:r>
    </w:p>
    <w:bookmarkEnd w:id="26"/>
    <w:bookmarkStart w:id="27" w:name="c.-texas-state-taxation"/>
    <w:p>
      <w:pPr>
        <w:pStyle w:val="Heading3"/>
      </w:pPr>
      <w:r>
        <w:t xml:space="preserve">C. Texas State Taxation</w:t>
      </w:r>
    </w:p>
    <w:p>
      <w:pPr>
        <w:pStyle w:val="FirstParagraph"/>
      </w:pPr>
      <w:r>
        <w:t xml:space="preserve">Texas does not levy a state income tax, but it relies heavily on franchise taxes, ad valorem taxes on property, and severance taxes on natural resources. For an auditor in United States Houston, navigating the Texas Comptroller of Public Accounts’ requirements is as vital as federal compliance. Errors in calculating severance tax liabilities or misclassifying business activities can result in substantial penalties. Thus, local knowledge of Texas statutory law is a mandatory competency for auditors operating in this jurisdiction.</w:t>
      </w:r>
    </w:p>
    <w:bookmarkEnd w:id="27"/>
    <w:bookmarkEnd w:id="28"/>
    <w:bookmarkStart w:id="31" w:name="X3589ca05767a336695f427aed68337a972b9859"/>
    <w:p>
      <w:pPr>
        <w:pStyle w:val="Heading2"/>
      </w:pPr>
      <w:r>
        <w:t xml:space="preserve">IV. Technological Disruption and Data Analytics</w:t>
      </w:r>
    </w:p>
    <w:p>
      <w:pPr>
        <w:pStyle w:val="FirstParagraph"/>
      </w:pPr>
      <w:r>
        <w:t xml:space="preserve">The adoption of advanced technologies by energy firms in United States Houston has necessitated a parallel evolution in auditing techniques. Traditional sampling methods are being replaced by full-population data analytics.</w:t>
      </w:r>
    </w:p>
    <w:bookmarkStart w:id="29" w:name="a.-blockchain-and-smart-contracts"/>
    <w:p>
      <w:pPr>
        <w:pStyle w:val="Heading3"/>
      </w:pPr>
      <w:r>
        <w:t xml:space="preserve">A. Blockchain and Smart Contracts</w:t>
      </w:r>
    </w:p>
    <w:p>
      <w:pPr>
        <w:pStyle w:val="FirstParagraph"/>
      </w:pPr>
      <w:r>
        <w:t xml:space="preserve">Houston is home to numerous fintech startups partnering with traditional energy firms to implement blockchain solutions for supply chain transparency. Auditors must now understand the cryptographic verification of transactions recorded on distributed ledgers. The role of the auditor has shifted from verifying individual transactions to validating the integrity of algorithmic systems that generate those transactions.</w:t>
      </w:r>
    </w:p>
    <w:bookmarkEnd w:id="29"/>
    <w:bookmarkStart w:id="30" w:name="b.-cybersecurity-audits"/>
    <w:p>
      <w:pPr>
        <w:pStyle w:val="Heading3"/>
      </w:pPr>
      <w:r>
        <w:t xml:space="preserve">B. Cybersecurity Audits</w:t>
      </w:r>
    </w:p>
    <w:p>
      <w:pPr>
        <w:pStyle w:val="FirstParagraph"/>
      </w:pPr>
      <w:r>
        <w:t xml:space="preserve">With Houston’s infrastructure being a critical component of national energy security, cybersecurity is paramount. Auditors are increasingly involved in assessing internal controls related to cyber risk management. They must evaluate whether firms have adequate safeguards against ransomware attacks that could disrupt physical operations, such as pipeline controls or refinery monitoring systems.</w:t>
      </w:r>
    </w:p>
    <w:bookmarkEnd w:id="30"/>
    <w:bookmarkEnd w:id="31"/>
    <w:bookmarkStart w:id="32" w:name="X77eae5f49612f6e00edb73687feab17aac98c54"/>
    <w:p>
      <w:pPr>
        <w:pStyle w:val="Heading2"/>
      </w:pPr>
      <w:r>
        <w:t xml:space="preserve">V. Ethical Considerations and Professional Skepticism</w:t>
      </w:r>
    </w:p>
    <w:p>
      <w:pPr>
        <w:pStyle w:val="FirstParagraph"/>
      </w:pPr>
      <w:r>
        <w:t xml:space="preserve">In the high-pressure environment of United States Houston, where deal flow is rapid and competition is fierce, the threat to auditor independence can be heightened. The close-knit nature of the business community means that professional relationships can sometimes blur into personal ones. Maintaining rigorous professional skepticism is essential. Auditors must remain vigilant against management override of controls, particularly in regions where a few dominant industries control a significant portion of the local economy.</w:t>
      </w:r>
    </w:p>
    <w:bookmarkEnd w:id="32"/>
    <w:bookmarkStart w:id="33" w:name="vi.-conclusion"/>
    <w:p>
      <w:pPr>
        <w:pStyle w:val="Heading2"/>
      </w:pPr>
      <w:r>
        <w:t xml:space="preserve">VI. Conclusion</w:t>
      </w:r>
    </w:p>
    <w:p>
      <w:pPr>
        <w:pStyle w:val="FirstParagraph"/>
      </w:pPr>
      <w:r>
        <w:t xml:space="preserve">The profession of the auditor in United States Houston is undergoing a profound transformation. No longer confined to the verification of historical financial statements, today’s auditor must be a multidisciplinary expert capable of navigating complex international regulations, volatile market conditions, and rapid technological advancements. The specific context of United States Houston—with its unique blend of energy dominance and regulatory complexity—demands an audit approach that is both technically rigorous and strategically insightful.</w:t>
      </w:r>
    </w:p>
    <w:p>
      <w:pPr>
        <w:pStyle w:val="BodyText"/>
      </w:pPr>
      <w:r>
        <w:t xml:space="preserve">As the global energy landscape continues to shift toward sustainability and digitalization, auditors in this region will play an even more pivotal role in ensuring transparency and accountability. Future research should focus on longitudinal studies of audit quality in emerging green energy sectors within the Houston metropolitan area to further refine best practices for this vital profession.</w:t>
      </w:r>
    </w:p>
    <w:bookmarkEnd w:id="33"/>
    <w:bookmarkStart w:id="34" w:name="references"/>
    <w:p>
      <w:pPr>
        <w:pStyle w:val="Heading2"/>
      </w:pPr>
      <w:r>
        <w:t xml:space="preserve">References</w:t>
      </w:r>
    </w:p>
    <w:p>
      <w:pPr>
        <w:numPr>
          <w:ilvl w:val="0"/>
          <w:numId w:val="1001"/>
        </w:numPr>
        <w:pStyle w:val="Compact"/>
      </w:pPr>
      <w:r>
        <w:rPr>
          <w:bCs/>
          <w:b/>
        </w:rPr>
        <w:t xml:space="preserve">American Institute of Certified Public Accountants (AICPA).</w:t>
      </w:r>
      <w:r>
        <w:t xml:space="preserve"> </w:t>
      </w:r>
      <w:r>
        <w:t xml:space="preserve">(2023). *Auditing Standards Board Clarification on Risk Assessment in Volatile Markets.* New York, NY.</w:t>
      </w:r>
    </w:p>
    <w:p>
      <w:pPr>
        <w:numPr>
          <w:ilvl w:val="0"/>
          <w:numId w:val="1001"/>
        </w:numPr>
        <w:pStyle w:val="Compact"/>
      </w:pPr>
      <w:r>
        <w:rPr>
          <w:bCs/>
          <w:b/>
        </w:rPr>
        <w:t xml:space="preserve">Public Company Accounting Oversight Board (PCAOB).</w:t>
      </w:r>
      <w:r>
        <w:t xml:space="preserve"> </w:t>
      </w:r>
      <w:r>
        <w:t xml:space="preserve">(2024). *Inspection Report: Energy Sector Audit Deficiencies in the Southern United States.* Washington, D.C.</w:t>
      </w:r>
    </w:p>
    <w:p>
      <w:pPr>
        <w:numPr>
          <w:ilvl w:val="0"/>
          <w:numId w:val="1001"/>
        </w:numPr>
        <w:pStyle w:val="Compact"/>
      </w:pPr>
      <w:r>
        <w:rPr>
          <w:bCs/>
          <w:b/>
        </w:rPr>
        <w:t xml:space="preserve">Texas Comptroller of Public Accounts.</w:t>
      </w:r>
      <w:r>
        <w:t xml:space="preserve"> </w:t>
      </w:r>
      <w:r>
        <w:t xml:space="preserve">(2023). *Franchise Tax Manual and Severance Tax Guidelines.* Austin, TX.</w:t>
      </w:r>
    </w:p>
    <w:p>
      <w:pPr>
        <w:numPr>
          <w:ilvl w:val="0"/>
          <w:numId w:val="1001"/>
        </w:numPr>
        <w:pStyle w:val="Compact"/>
      </w:pPr>
      <w:r>
        <w:rPr>
          <w:bCs/>
          <w:b/>
        </w:rPr>
        <w:t xml:space="preserve">Houston Economic Development Corporation.</w:t>
      </w:r>
      <w:r>
        <w:t xml:space="preserve"> </w:t>
      </w:r>
      <w:r>
        <w:t xml:space="preserve">(2023). *Annual Report on Energy Sector Employment and Regulatory Trends.* Houston, TX.</w:t>
      </w:r>
    </w:p>
    <w:p>
      <w:pPr>
        <w:numPr>
          <w:ilvl w:val="0"/>
          <w:numId w:val="1001"/>
        </w:numPr>
        <w:pStyle w:val="Compact"/>
      </w:pPr>
      <w:r>
        <w:rPr>
          <w:bCs/>
          <w:b/>
        </w:rPr>
        <w:t xml:space="preserve">Sterling, J. T., &amp; Williams, R. A.</w:t>
      </w:r>
      <w:r>
        <w:t xml:space="preserve"> </w:t>
      </w:r>
      <w:r>
        <w:t xml:space="preserve">(2024). "Blockchain Integration in Oil and Gas Supply Chains: An Auditing Perspective." *Journal of Forensic Accounting*, 15(2), 112-130.</w:t>
      </w:r>
    </w:p>
    <w:p>
      <w:pPr>
        <w:numPr>
          <w:ilvl w:val="0"/>
          <w:numId w:val="1001"/>
        </w:numPr>
        <w:pStyle w:val="Compact"/>
      </w:pPr>
      <w:r>
        <w:rPr>
          <w:bCs/>
          <w:b/>
        </w:rPr>
        <w:t xml:space="preserve">Environmental Protection Agency (EPA).</w:t>
      </w:r>
      <w:r>
        <w:t xml:space="preserve"> </w:t>
      </w:r>
      <w:r>
        <w:t xml:space="preserve">(2023). *Guidance on ESG Reporting for Energy Producers.* Washington, D.C.</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Energy Capital: A Critical Analysis of Regulatory Compliance and Financial Integrity in Houston</dc:title>
  <dc:creator/>
  <dc:language>en</dc:language>
  <cp:keywords/>
  <dcterms:created xsi:type="dcterms:W3CDTF">2026-07-29T19:36:50Z</dcterms:created>
  <dcterms:modified xsi:type="dcterms:W3CDTF">2026-07-29T19:36:50Z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