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Standards</w:t>
      </w:r>
    </w:p>
    <w:bookmarkStart w:id="28" w:name="Xbff1a7bdb22bb01c2547cc7fe772b35288cb5e3"/>
    <w:p>
      <w:pPr>
        <w:pStyle w:val="Heading1"/>
      </w:pPr>
      <w:r>
        <w:t xml:space="preserve">The Evolving Role of the Auditor in United States Los Angeles: Navigating Regulatory Complexity and Ethical Standards</w:t>
      </w:r>
    </w:p>
    <w:p>
      <w:pPr>
        <w:pStyle w:val="FirstParagraph"/>
      </w:pPr>
      <w:r>
        <w:rPr>
          <w:iCs/>
          <w:i/>
          <w:bCs/>
          <w:b/>
        </w:rPr>
        <w:t xml:space="preserve">Jane Doe, PhD &amp; John Smith, CPA</w:t>
      </w:r>
    </w:p>
    <w:p>
      <w:pPr>
        <w:pStyle w:val="BodyText"/>
      </w:pPr>
      <w:r>
        <w:rPr>
          <w:iCs/>
          <w:i/>
        </w:rPr>
        <w:t xml:space="preserve">School of Accountancy and Business Administration, University of California</w:t>
      </w:r>
      <w:r>
        <w:br/>
      </w:r>
      <w:r>
        <w:rPr>
          <w:iCs/>
          <w:i/>
        </w:rPr>
        <w:t xml:space="preserve">Los Angeles, CA 90095</w:t>
      </w:r>
    </w:p>
    <w:bookmarkStart w:id="20" w:name="abstract"/>
    <w:p>
      <w:pPr>
        <w:pStyle w:val="Heading2"/>
      </w:pPr>
      <w:r>
        <w:t xml:space="preserve">Abstract</w:t>
      </w:r>
    </w:p>
    <w:p>
      <w:pPr>
        <w:pStyle w:val="FirstParagraph"/>
      </w:pPr>
      <w:r>
        <w:t xml:space="preserve">This academic paper examines the critical function and expanding responsibilities of the Auditor within the dynamic financial landscape of United States Los Angeles. As a global hub for entertainment technology, international trade, and innovative startups, Los Angeles presents unique auditing challenges distinct from other major metropolitan centers in the United States. This study analyzes how local regulatory environments intersect with federal mandates enforced by bodies such as the Public Company Accounting Oversight Board (PCAOB) and the Financial Accounting Standards Board (FASB). Furthermore, it explores the impact of technological disruption on audit methodologies, emphasizing data analytics and artificial intelligence. The paper concludes that Auditors in United States Los Angeles must possess a hybrid skill set combining rigorous technical compliance knowledge with advanced technological proficiency to maintain stakeholder trust and market integrity.</w:t>
      </w:r>
    </w:p>
    <w:bookmarkEnd w:id="20"/>
    <w:bookmarkStart w:id="21" w:name="introduction"/>
    <w:p>
      <w:pPr>
        <w:pStyle w:val="Heading2"/>
      </w:pPr>
      <w:r>
        <w:t xml:space="preserve">Introduction</w:t>
      </w:r>
    </w:p>
    <w:p>
      <w:pPr>
        <w:pStyle w:val="FirstParagraph"/>
      </w:pPr>
      <w:r>
        <w:t xml:space="preserve">The financial ecosystem of United States Los Angeles is characterized by its sheer diversity and economic velocity. From the high-stakes world of Hollywood production financing to the burgeoning tech sector in Silicon Beach, the region serves as a microcosm of modern American capitalism. Within this environment, the Auditor serves not merely as a checker of numbers, but as a vital guardian of financial transparency and accountability. The role has transcended traditional compliance verification to become a strategic advisory function that influences investment decisions and regulatory standing.</w:t>
      </w:r>
    </w:p>
    <w:p>
      <w:pPr>
        <w:pStyle w:val="BodyText"/>
      </w:pPr>
      <w:r>
        <w:t xml:space="preserve">In United States Los Angeles, the density of multinational corporations, public entities funded by tax revenues from local jurisdictions like the City of Los Angeles, and private equity firms creates a complex web of reporting requirements. Consequently, the Auditor must navigate a dual layer of oversight: strict federal standards applicable to all publicly traded companies across the United States, and specific state-level regulations enacted by the California Secretary of State and local municipal codes. This paper argues that the efficacy of financial markets in this region is directly correlated to the adaptability and ethical fortitude of its Auditors.</w:t>
      </w:r>
    </w:p>
    <w:bookmarkEnd w:id="21"/>
    <w:bookmarkStart w:id="22" w:name="Xb73d9c19ab5fcb8dce8a9795a586a51ff04ef1f"/>
    <w:p>
      <w:pPr>
        <w:pStyle w:val="Heading2"/>
      </w:pPr>
      <w:r>
        <w:t xml:space="preserve">The Regulatory Framework: Federal vs. Local Intersections</w:t>
      </w:r>
    </w:p>
    <w:p>
      <w:pPr>
        <w:pStyle w:val="FirstParagraph"/>
      </w:pPr>
      <w:r>
        <w:t xml:space="preserve">An essential aspect of understanding auditing in United States Los Angeles requires a clear distinction between federal obligations and local implementations. Federally, Auditors are bound by Generally Accepted Accounting Principles (GAAP) and the Sarbanes-Oxley Act of 2002, which mandates rigorous internal control assessments for public companies. However, the application of these principles in Los Angeles is influenced by state-specific tax structures and corporate governance norms.</w:t>
      </w:r>
    </w:p>
    <w:p>
      <w:pPr>
        <w:pStyle w:val="BodyText"/>
      </w:pPr>
      <w:r>
        <w:t xml:space="preserve">California’s Corporations Code imposes additional fiduciary duties on officers and directors that Auditors must assess during their engagements. For instance, regarding environmental, social, and governance (ESG) reporting—a growing concern for companies based in United States Los Angeles due to the state’s aggressive climate policies—Auditors are increasingly tasked with verifying non-financial data. This expansion of scope means that an Auditor is no longer limited to historical financial statements but is now expected to validate forward-looking sustainability metrics, a task requiring interdisciplinary expertise.</w:t>
      </w:r>
    </w:p>
    <w:bookmarkEnd w:id="22"/>
    <w:bookmarkStart w:id="23" w:name="X83bab992d6e48e495e40b51e724074078fa6989"/>
    <w:p>
      <w:pPr>
        <w:pStyle w:val="Heading2"/>
      </w:pPr>
      <w:r>
        <w:t xml:space="preserve">The Impact of Industry Specificity on Audit Methodologies</w:t>
      </w:r>
    </w:p>
    <w:p>
      <w:pPr>
        <w:pStyle w:val="FirstParagraph"/>
      </w:pPr>
      <w:r>
        <w:t xml:space="preserve">The unique industrial composition of United States Los Angeles necessitates specialized auditing approaches. Unlike New York City, which is dominated by banking and finance, or Chicago with its logistics and commodities focus, Los Angeles has a disproportionate concentration in the entertainment media industry. Auditing a film production studio involves complex revenue recognition issues related to joint ventures, royalty streams from streaming platforms, and the capitalization of production costs over long development cycles. The Auditor must understand the specific contractual nuances of talent deals and licensing agreements that are prevalent in this sector.</w:t>
      </w:r>
    </w:p>
    <w:p>
      <w:pPr>
        <w:pStyle w:val="BodyText"/>
      </w:pPr>
      <w:r>
        <w:t xml:space="preserve">Similarly, with the rise of fintech startups in the Los Angeles area, Auditors face challenges related to cryptocurrency valuation and digital asset security. Traditional audit procedures may not suffice for verifying the existence and valuation of decentralized finance (DeFi) assets. Therefore, modern Auditors in United States Los Angeles must collaborate closely with IT specialists and blockchain analysts to ensure that financial statements accurately reflect these intangible yet high-value assets.</w:t>
      </w:r>
    </w:p>
    <w:bookmarkEnd w:id="23"/>
    <w:bookmarkStart w:id="24" w:name="X27119205d77f551a8f5a67d5c11123dff93b08a"/>
    <w:p>
      <w:pPr>
        <w:pStyle w:val="Heading2"/>
      </w:pPr>
      <w:r>
        <w:t xml:space="preserve">Technological Disruption and the Future of Auditing</w:t>
      </w:r>
    </w:p>
    <w:p>
      <w:pPr>
        <w:pStyle w:val="FirstParagraph"/>
      </w:pPr>
      <w:r>
        <w:t xml:space="preserve">The integration of technology into auditing processes is perhaps the most significant transformation facing the profession today. In a fast-paced market like United States Los Angeles, manual audit trails are becoming obsolete. The adoption of continuous auditing tools allows for real-time monitoring of financial transactions, enabling Auditors to detect anomalies and potential fraud much earlier in the fiscal cycle.</w:t>
      </w:r>
    </w:p>
    <w:p>
      <w:pPr>
        <w:pStyle w:val="BodyText"/>
      </w:pPr>
      <w:r>
        <w:t xml:space="preserve">Data analytics platforms are now standard tools for large accounting firms operating in the region. These tools allow Auditors to analyze 100% of a client’s transaction population rather than relying on sample-based testing. This shift enhances audit quality and reduces detection risk. However, it also raises concerns regarding data privacy and cybersecurity, particularly when handling sensitive intellectual property of creative clients based in Los Angeles. Thus, the Auditor must also serve as a data steward, ensuring that confidential information is protected while still providing transparent financial reporting.</w:t>
      </w:r>
    </w:p>
    <w:bookmarkEnd w:id="24"/>
    <w:bookmarkStart w:id="25" w:name="X0ea57e9482490f38101f5c3dc294b22bc9b1a4c"/>
    <w:p>
      <w:pPr>
        <w:pStyle w:val="Heading2"/>
      </w:pPr>
      <w:r>
        <w:t xml:space="preserve">Ethical Considerations and Professional Skepticism</w:t>
      </w:r>
    </w:p>
    <w:p>
      <w:pPr>
        <w:pStyle w:val="FirstParagraph"/>
      </w:pPr>
      <w:r>
        <w:t xml:space="preserve">The independence and objectivity of the Auditor are paramount to maintaining public trust. In United States Los Angeles, where business relationships can be highly personal due to the tight-knit nature of certain industries, maintaining professional boundaries is challenging. The concept of professional skepticism must be rigorously applied. Auditors must remain alert to conditions that may indicate possible misstatement due to error or fraud, regardless of their past experience with the client.</w:t>
      </w:r>
    </w:p>
    <w:p>
      <w:pPr>
        <w:pStyle w:val="BodyText"/>
      </w:pPr>
      <w:r>
        <w:t xml:space="preserve">Ethical breaches in auditing can have cascading effects on investor confidence in the broader United States financial system. Therefore, professional bodies and local regulatory boards enforce strict codes of conduct. The Auditor must continuously update their knowledge base not only regarding technical accounting standards but also regarding ethical dilemmas specific to emerging business models.</w:t>
      </w:r>
    </w:p>
    <w:bookmarkEnd w:id="25"/>
    <w:bookmarkStart w:id="26" w:name="conclusion"/>
    <w:p>
      <w:pPr>
        <w:pStyle w:val="Heading2"/>
      </w:pPr>
      <w:r>
        <w:t xml:space="preserve">Conclusion</w:t>
      </w:r>
    </w:p>
    <w:p>
      <w:pPr>
        <w:pStyle w:val="FirstParagraph"/>
      </w:pPr>
      <w:r>
        <w:t xml:space="preserve">The role of the Auditor in United States Los Angeles is multifaceted, demanding a blend of technical precision, industry-specific knowledge, and technological adeptness. As the economic landscape continues to evolve with new regulatory pressures in California and rapid technological advancements globally, Auditors must adapt to remain effective stewards of financial integrity. The future success of financial reporting in this region depends on the ability of Auditors to bridge the gap between traditional accounting principles and modern analytical capabilities. By embracing innovation while adhering strictly to ethical standards, Auditors will continue to play a pivotal role in ensuring the stability and transparency of markets in United States Los Angeles.</w:t>
      </w:r>
    </w:p>
    <w:bookmarkEnd w:id="26"/>
    <w:bookmarkStart w:id="27" w:name="references"/>
    <w:p>
      <w:pPr>
        <w:pStyle w:val="Heading2"/>
      </w:pPr>
      <w:r>
        <w:t xml:space="preserve">References</w:t>
      </w:r>
    </w:p>
    <w:p>
      <w:pPr>
        <w:pStyle w:val="FirstParagraph"/>
      </w:pPr>
      <w:r>
        <w:t xml:space="preserve">FASB. (2023).</w:t>
      </w:r>
      <w:r>
        <w:t xml:space="preserve"> </w:t>
      </w:r>
      <w:r>
        <w:rPr>
          <w:iCs/>
          <w:i/>
        </w:rPr>
        <w:t xml:space="preserve">The Conceptual Framework for Financial Reporting.</w:t>
      </w:r>
      <w:r>
        <w:t xml:space="preserve"> </w:t>
      </w:r>
      <w:r>
        <w:t xml:space="preserve">Financial Accounting Standards Board.</w:t>
      </w:r>
      <w:r>
        <w:br/>
      </w:r>
      <w:r>
        <w:t xml:space="preserve">PCAOB. (2024).</w:t>
      </w:r>
      <w:r>
        <w:t xml:space="preserve"> </w:t>
      </w:r>
      <w:r>
        <w:rPr>
          <w:iCs/>
          <w:i/>
        </w:rPr>
        <w:t xml:space="preserve">Audit Risk Bulletin: Addressing Fraud in High-Growth Sectors.</w:t>
      </w:r>
      <w:r>
        <w:br/>
      </w:r>
      <w:r>
        <w:t xml:space="preserve">State of California. (2023).</w:t>
      </w:r>
      <w:r>
        <w:t xml:space="preserve"> </w:t>
      </w:r>
      <w:r>
        <w:rPr>
          <w:iCs/>
          <w:i/>
        </w:rPr>
        <w:t xml:space="preserve">Corporate Governance and Fiduciary Duties Guide.</w:t>
      </w:r>
      <w:r>
        <w:t xml:space="preserve"> </w:t>
      </w:r>
      <w:r>
        <w:t xml:space="preserve">Secretary of State Division of Corporations.</w:t>
      </w:r>
      <w:r>
        <w:br/>
      </w:r>
      <w:r>
        <w:t xml:space="preserve">Securities and Exchange Commission. (2022).</w:t>
      </w:r>
      <w:r>
        <w:t xml:space="preserve"> </w:t>
      </w:r>
      <w:r>
        <w:rPr>
          <w:iCs/>
          <w:i/>
        </w:rPr>
        <w:t xml:space="preserve">Investor Bulletin: Modernizing Audit Procedures through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States Los Angeles: Navigating Regulatory Complexity and Ethical Standards</dc:title>
  <dc:creator/>
  <dc:language>en</dc:language>
  <cp:keywords/>
  <dcterms:created xsi:type="dcterms:W3CDTF">2026-07-29T14:07:11Z</dcterms:created>
  <dcterms:modified xsi:type="dcterms:W3CDTF">2026-07-29T14:07:11Z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