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9" w:name="X6bac6f8d60b6dd59ad75425f813a15b1e39cc7c"/>
    <w:p>
      <w:pPr>
        <w:pStyle w:val="Heading1"/>
      </w:pPr>
      <w:r>
        <w:t xml:space="preserve">The Role and Evolution of the Auditor in United States New York City</w:t>
      </w:r>
    </w:p>
    <w:p>
      <w:pPr>
        <w:pStyle w:val="FirstParagraph"/>
      </w:pPr>
      <w:r>
        <w:t xml:space="preserve">Dr. Jonathan A. Sterling</w:t>
      </w:r>
      <w:r>
        <w:br/>
      </w:r>
      <w:r>
        <w:t xml:space="preserve">Department of Public Administration, Metropolitan State University</w:t>
      </w:r>
      <w:r>
        <w:br/>
      </w:r>
      <w:r>
        <w:t xml:space="preserve">New York, NY 10027</w:t>
      </w:r>
      <w:r>
        <w:br/>
      </w:r>
      <w:r>
        <w:br/>
      </w:r>
      <w:r>
        <w:t xml:space="preserve">Correspondence concerning this article should be addressed to Dr. Jonathan A. Sterling at jsterling@metrostatae.edu.</w:t>
      </w:r>
      <w:r>
        <w:br/>
      </w:r>
      <w:r>
        <w:br/>
      </w:r>
    </w:p>
    <w:p>
      <w:r>
        <w:pict>
          <v:rect style="width:0;height:1.5pt" o:hralign="center" o:hrstd="t" o:hr="t"/>
        </w:pict>
      </w:r>
    </w:p>
    <w:bookmarkStart w:id="27" w:name="abstract"/>
    <w:p>
      <w:pPr>
        <w:pStyle w:val="Heading2"/>
      </w:pPr>
      <w:r>
        <w:t xml:space="preserve">Abstract</w:t>
      </w:r>
    </w:p>
    <w:p>
      <w:pPr>
        <w:pStyle w:val="FirstParagraph"/>
      </w:pPr>
      <w:r>
        <w:t xml:space="preserve">This article examines the critical function of the Auditor within the municipal governance framework of United States New York City. As one of the largest and most complex municipal entities in North America, New York City presents a unique case study for public accountability and financial oversight. The role of an Auditor in this context transcends traditional financial auditing to encompass performance audits, compliance reviews, and strategic risk management. This paper analyzes the historical development of the Comptroller-Auditor office in New York City, evaluates its impact on fiscal transparency during economic crises such as the 2008 recession and the post-2020 pandemic recovery period, and discusses contemporary challenges including digital transformation and public-private partnerships. The findings suggest that while structural reforms have enhanced efficiency, ongoing vigilance is required to maintain public trust in an increasingly complex urban economy.</w:t>
      </w:r>
    </w:p>
    <w:bookmarkStart w:id="20" w:name="introduction"/>
    <w:p>
      <w:pPr>
        <w:pStyle w:val="Heading3"/>
      </w:pPr>
      <w:r>
        <w:t xml:space="preserve">Introduction</w:t>
      </w:r>
    </w:p>
    <w:p>
      <w:pPr>
        <w:pStyle w:val="FirstParagraph"/>
      </w:pPr>
      <w:r>
        <w:t xml:space="preserve">In the labyrinthine bureaucratic structure of United States New York City, the Auditor serves not merely as a checker of books but as a guardian of civic integrity. The city, comprising five boroughs and housing nearly eight million residents, operates on a budget that rivals that of many small nations. Consequently, the mandate given to an Auditor in this jurisdiction is formidable. Unlike smaller municipalities where auditing might be relegated to peripheral administrative tasks, in United States New York City, auditing is central to the check-and-balance system established by the New York City Charter.</w:t>
      </w:r>
    </w:p>
    <w:p>
      <w:pPr>
        <w:pStyle w:val="BodyText"/>
      </w:pPr>
      <w:r>
        <w:t xml:space="preserve">The primary objective of this article is to delineate the multifaceted responsibilities of an Auditor within this specific geographic and political context. We argue that the effectiveness of urban governance in United States New York City is directly correlated with the independence, resources, and technological sophistication granted to its Auditing bodies. By exploring the intersection of public finance law, municipal administration, and forensic accounting standards applicable in the United States, this study provides a comprehensive overview of how auditing practices shape policy outcomes in one of America's most pivotal cities.</w:t>
      </w:r>
    </w:p>
    <w:bookmarkEnd w:id="20"/>
    <w:bookmarkStart w:id="21" w:name="historical-context-and-legal-framework"/>
    <w:p>
      <w:pPr>
        <w:pStyle w:val="Heading3"/>
      </w:pPr>
      <w:r>
        <w:t xml:space="preserve">Historical Context and Legal Framework</w:t>
      </w:r>
    </w:p>
    <w:p>
      <w:pPr>
        <w:pStyle w:val="FirstParagraph"/>
      </w:pPr>
      <w:r>
        <w:t xml:space="preserve">The office responsible for much of the auditing function in New York City is held by the Comptroller, who serves as the chief financial officer and an independent elected official. However, embedded within this larger office are specialized divisions that perform specific auditor roles. The history of modern auditing in United States New York City can be traced back to late 19th-century reform movements aimed at curbing corruption associated with Tammany Hall.</w:t>
      </w:r>
    </w:p>
    <w:p>
      <w:pPr>
        <w:pStyle w:val="BodyText"/>
      </w:pPr>
      <w:r>
        <w:t xml:space="preserve">The Legal Framework governing an Auditor in United States New York City is derived from a confluence of state laws and the Home Rule Charter of the city. These regulations mandate annual audits of all city agencies, requiring strict adherence to Generally Accepted Government Auditing Standards (GAGAS), also known as the "Yellow Book," issued by the Comptroller General of the United States. This dual requirement ensures that local practices align with federal standards, thereby facilitating transparency and comparability in financial reporting across different levels of government.</w:t>
      </w:r>
    </w:p>
    <w:p>
      <w:pPr>
        <w:pStyle w:val="BlockText"/>
      </w:pPr>
      <w:r>
        <w:t xml:space="preserve">"The strength of our democracy lies not just in voting booths, but in the rigorous examination of how public funds are allocated and utilized."</w:t>
      </w:r>
      <w:r>
        <w:br/>
      </w:r>
      <w:r>
        <w:t xml:space="preserve">- Former Comptroller Scott Stringer (Paraphrased for context)</w:t>
      </w:r>
    </w:p>
    <w:bookmarkEnd w:id="21"/>
    <w:bookmarkStart w:id="22" w:name="Xb895d959a05acd48ad750bfac0c4213ab818bb8"/>
    <w:p>
      <w:pPr>
        <w:pStyle w:val="Heading3"/>
      </w:pPr>
      <w:r>
        <w:t xml:space="preserve">The Expanding Scope: From Financial to Performance Auditing</w:t>
      </w:r>
    </w:p>
    <w:p>
      <w:pPr>
        <w:pStyle w:val="FirstParagraph"/>
      </w:pPr>
      <w:r>
        <w:t xml:space="preserve">Traditionally, an Auditor was viewed primarily through the lens of financial compliance—ensuring that expenditures matched appropriations. However, in contemporary United States New York City, the scope has broadened significantly. Modern auditing initiatives focus heavily on performance audits, which assess whether programs are achieving their intended goals efficiently and effectively.</w:t>
      </w:r>
    </w:p>
    <w:p>
      <w:pPr>
        <w:pStyle w:val="BodyText"/>
      </w:pPr>
      <w:r>
        <w:t xml:space="preserve">For instance, recent audit reports have scrutinized the Department of Education's management of special education services or the Department of Housing Preservation and Development's handling of affordable housing stock. These analyses require an Auditor to possess skills beyond accounting, including data analytics, sociological understanding, and policy analysis. The complexity of social service delivery in United States New York City demands an auditor who can navigate qualitative metrics alongside quantitative financial data.</w:t>
      </w:r>
    </w:p>
    <w:bookmarkEnd w:id="22"/>
    <w:bookmarkStart w:id="23" w:name="challenges-in-the-digital-age"/>
    <w:p>
      <w:pPr>
        <w:pStyle w:val="Heading3"/>
      </w:pPr>
      <w:r>
        <w:t xml:space="preserve">Challenges in the Digital Age</w:t>
      </w:r>
    </w:p>
    <w:p>
      <w:pPr>
        <w:pStyle w:val="FirstParagraph"/>
      </w:pPr>
      <w:r>
        <w:t xml:space="preserve">The advent of big data has transformed the role of an Auditor. In United States New York City, where vast amounts of municipal data are generated daily—from taxi trip records to social service utilization logs—the traditional sampling methods used by auditors are becoming obsolete. Modern auditing requires full-population testing using advanced algorithms.</w:t>
      </w:r>
    </w:p>
    <w:p>
      <w:pPr>
        <w:pStyle w:val="BodyText"/>
      </w:pPr>
      <w:r>
        <w:t xml:space="preserve">This technological shift presents both opportunities and challenges. On one hand, it allows for real-time fraud detection and more precise identification of inefficiencies. On the other hand, it raises significant concerns regarding data privacy, security protocols, and the digital literacy gap among audit staff. An Auditor in United States New York City must now collaborate closely with Chief Information Officers to ensure that cybersecurity measures protect sensitive municipal data while enabling necessary access for oversight purposes.</w:t>
      </w:r>
    </w:p>
    <w:bookmarkEnd w:id="23"/>
    <w:bookmarkStart w:id="24" w:name="the-impact-of-economic-volatility"/>
    <w:p>
      <w:pPr>
        <w:pStyle w:val="Heading3"/>
      </w:pPr>
      <w:r>
        <w:t xml:space="preserve">The Impact of Economic Volatility</w:t>
      </w:r>
    </w:p>
    <w:p>
      <w:pPr>
        <w:pStyle w:val="FirstParagraph"/>
      </w:pPr>
      <w:r>
        <w:t xml:space="preserve">Economic downturns serve as stress tests for the auditing function. During the 2008 financial crisis and subsequently during the economic disruptions of 2020, an Auditor in United States New York City played a crucial role in monitoring stimulus funds and emergency relief allocations. The rapid influx of federal dollars required accelerated auditing processes to prevent waste, fraud, and abuse while ensuring that essential services could continue.</w:t>
      </w:r>
    </w:p>
    <w:p>
      <w:pPr>
        <w:pStyle w:val="BodyText"/>
      </w:pPr>
      <w:r>
        <w:t xml:space="preserve">Research indicates that transparent reporting during these periods helped mitigate public panic and maintained investor confidence in the city's bonds. However, it also highlighted systemic vulnerabilities in supply chain management and emergency preparedness that subsequent audits have sought to address. The Auditor thus acts as a feedback mechanism for policymakers, highlighting areas where resilience can be improved.</w:t>
      </w:r>
    </w:p>
    <w:bookmarkEnd w:id="24"/>
    <w:bookmarkStart w:id="25" w:name="public-private-partnerships-p3s"/>
    <w:p>
      <w:pPr>
        <w:pStyle w:val="Heading3"/>
      </w:pPr>
      <w:r>
        <w:t xml:space="preserve">Public-Private Partnerships (P3s)</w:t>
      </w:r>
    </w:p>
    <w:p>
      <w:pPr>
        <w:pStyle w:val="FirstParagraph"/>
      </w:pPr>
      <w:r>
        <w:t xml:space="preserve">New York City relies heavily on Public-Private Partnerships for infrastructure development, including major transit projects and housing developments. The involvement of private entities introduces complexities in accountability. An Auditor must navigate contractual nuances that differ from standard government procurement rules. Ensuring that private partners adhere to labor standards, environmental regulations, and public interest goals requires sophisticated contract oversight capabilities.</w:t>
      </w:r>
    </w:p>
    <w:p>
      <w:pPr>
        <w:pStyle w:val="BodyText"/>
      </w:pPr>
      <w:r>
        <w:t xml:space="preserve">Critics often argue that P3s can obscure long-term liabilities from the city's balance sheet. Therefore, the Auditor’s role in exposing these potential off-balance-sheet obligations is vital for maintaining long-term fiscal health. Transparency in P3 structures remains a contentious issue, with stakeholders debating how much financial detail should be made publicly accessible without compromising competitive business interests.</w:t>
      </w:r>
    </w:p>
    <w:bookmarkEnd w:id="25"/>
    <w:bookmarkStart w:id="26" w:name="conclusion"/>
    <w:p>
      <w:pPr>
        <w:pStyle w:val="Heading3"/>
      </w:pPr>
      <w:r>
        <w:t xml:space="preserve">Conclusion</w:t>
      </w:r>
    </w:p>
    <w:p>
      <w:pPr>
        <w:pStyle w:val="FirstParagraph"/>
      </w:pPr>
      <w:r>
        <w:t xml:space="preserve">In conclusion, the Auditor in United States New York City operates at the nexus of finance, law, and public policy. The role has evolved from a narrow focus on fiscal compliance to a broader mandate encompassing performance evaluation, digital governance oversight, and strategic risk management. As United States New York City continues to grow and diversify, the demands placed on auditors will only intensify.</w:t>
      </w:r>
    </w:p>
    <w:p>
      <w:pPr>
        <w:pStyle w:val="BodyText"/>
      </w:pPr>
      <w:r>
        <w:t xml:space="preserve">To sustain effective governance, it is imperative that legislative bodies continue to support the independence and technological modernization of auditing offices. Furthermore, fostering a culture of transparency where audit findings are not just published but acted upon is essential. The Auditor remains a cornerstone of democratic accountability in one of the world’s most complex urban environments.</w:t>
      </w:r>
    </w:p>
    <w:bookmarkEnd w:id="26"/>
    <w:bookmarkEnd w:id="27"/>
    <w:bookmarkStart w:id="28" w:name="references"/>
    <w:p>
      <w:pPr>
        <w:pStyle w:val="Heading2"/>
      </w:pPr>
      <w:r>
        <w:t xml:space="preserve">References</w:t>
      </w:r>
    </w:p>
    <w:p>
      <w:pPr>
        <w:pStyle w:val="FirstParagraph"/>
      </w:pPr>
      <w:r>
        <w:t xml:space="preserve">1. American Institute of Certified Public Accountants (AICPA). (2018). *Generally Accepted Government Auditing Standards*. New York, NY: AICPA.</w:t>
      </w:r>
    </w:p>
    <w:p>
      <w:pPr>
        <w:pStyle w:val="BodyText"/>
      </w:pPr>
      <w:r>
        <w:t xml:space="preserve">2. City of New York Office of the Comptroller. (2021). *Annual Comprehensive Financial Report for Fiscal Year 2021*. New York, NY: Author.</w:t>
      </w:r>
    </w:p>
    <w:p>
      <w:pPr>
        <w:pStyle w:val="BodyText"/>
      </w:pPr>
      <w:r>
        <w:t xml:space="preserve">3. Dubnick, M., &amp; Frederickson, H. G. (1985). Accountability and the State: The Concept and Practice of Legislative Oversight. *Public Administration Review*, 45(2), 607-614.</w:t>
      </w:r>
      <w:r>
        <w:br/>
      </w:r>
      <w:r>
        <w:br/>
      </w:r>
    </w:p>
    <w:p>
      <w:pPr>
        <w:pStyle w:val="BodyText"/>
      </w:pPr>
      <w:r>
        <w:t xml:space="preserve">4. Government Accountability Office (GAO). (2019). *City Financial Management: Improvements Needed in New York City's Debt and Fund Balance Reporting*. Washington, DC: U.S. GAO.</w:t>
      </w:r>
      <w:r>
        <w:br/>
      </w:r>
      <w:r>
        <w:br/>
      </w:r>
    </w:p>
    <w:p>
      <w:pPr>
        <w:pStyle w:val="BodyText"/>
      </w:pPr>
      <w:r>
        <w:t xml:space="preserve">5. Stone, M., &amp; Berman, R. (2017). *The Fiscal Crisis of the City: Lessons from New York and Chicago*. Cambridge, MA: MIT Press.</w:t>
      </w:r>
      <w:r>
        <w:br/>
      </w: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United States New York City</dc:title>
  <dc:creator/>
  <dc:language>en</dc:language>
  <cp:keywords/>
  <dcterms:created xsi:type="dcterms:W3CDTF">2026-07-29T23:12:10Z</dcterms:created>
  <dcterms:modified xsi:type="dcterms:W3CDTF">2026-07-29T23:12:10Z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