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d5cd4e757f5238a37e1ea021efb2b9810a03868"/>
    <w:p>
      <w:pPr>
        <w:pStyle w:val="Heading1"/>
      </w:pPr>
      <w:r>
        <w:t xml:space="preserve">The Evolution of Professional Auditing Standards and Regulatory Compliance in the Emerging Market Context of Vietnam Ho Chi Minh City</w:t>
      </w:r>
    </w:p>
    <w:p>
      <w:pPr>
        <w:pStyle w:val="FirstParagraph"/>
      </w:pPr>
      <w:r>
        <w:rPr>
          <w:bCs/>
          <w:b/>
        </w:rPr>
        <w:t xml:space="preserve">Jordan S. Mitchell, Ph.D.</w:t>
      </w:r>
    </w:p>
    <w:p>
      <w:pPr>
        <w:pStyle w:val="BodyText"/>
      </w:pPr>
      <w:r>
        <w:t xml:space="preserve">School of Accounting and Finance, International University for Graduate Studies</w:t>
      </w:r>
    </w:p>
    <w:p>
      <w:pPr>
        <w:pStyle w:val="BodyText"/>
      </w:pPr>
      <w:r>
        <w:t xml:space="preserve">Date: October 2023</w:t>
      </w:r>
    </w:p>
    <w:bookmarkStart w:id="20" w:name="abstract"/>
    <w:p>
      <w:pPr>
        <w:pStyle w:val="Heading2"/>
      </w:pPr>
      <w:r>
        <w:t xml:space="preserve">Abstract</w:t>
      </w:r>
    </w:p>
    <w:p>
      <w:pPr>
        <w:pStyle w:val="FirstParagraph"/>
      </w:pPr>
      <w:r>
        <w:t xml:space="preserve">This article examines the transformative trajectory of the auditing profession within Vietnam Ho Chi Minh City, focusing on the convergence with international standards and the challenges faced by local Auditor professionals. As Vietnam Ho Chi Minh City continues to position itself as a critical economic hub in Southeast Asia, the demand for high-quality financial assurance has intensified. This study analyzes recent regulatory changes imposed by Vietnamese authorities, including Law 155/2020/QH14, and assesses their impact on domestic accounting firms and multinational operations. The findings suggest that while Vietnam Ho Chi Minh City has made significant strides in harmonizing its Auditor practices with International Standards on Auditing (ISA), issues regarding talent retention, technological adoption, and independent oversight remain persistent challenges. The article concludes by proposing strategic recommendations for strengthening the professional ethics and technical competence of the auditing workforce in this dynamic metropolitan environment.</w:t>
      </w:r>
    </w:p>
    <w:bookmarkEnd w:id="20"/>
    <w:bookmarkStart w:id="21" w:name="introduction"/>
    <w:p>
      <w:pPr>
        <w:pStyle w:val="Heading2"/>
      </w:pPr>
      <w:r>
        <w:t xml:space="preserve">1. Introduction</w:t>
      </w:r>
    </w:p>
    <w:p>
      <w:pPr>
        <w:pStyle w:val="FirstParagraph"/>
      </w:pPr>
      <w:r>
        <w:t xml:space="preserve">The global economy is increasingly interconnected, requiring robust mechanisms for financial transparency and accountability. In emerging markets, the integrity of these mechanisms relies heavily on the quality of independent examinations conducted by Auditor professionals. Vietnam Ho Chi Minh City stands at the forefront of this economic evolution in Southeast Asia. As a city that serves as the commercial engine of Vietnam, it attracts substantial foreign direct investment (FDI) and hosts a growing number of multinational corporations. Consequently, the role of the</w:t>
      </w:r>
      <w:r>
        <w:t xml:space="preserve"> </w:t>
      </w:r>
      <w:r>
        <w:rPr>
          <w:bCs/>
          <w:b/>
        </w:rPr>
        <w:t xml:space="preserve">Auditor</w:t>
      </w:r>
      <w:r>
        <w:t xml:space="preserve"> </w:t>
      </w:r>
      <w:r>
        <w:t xml:space="preserve">has transcended traditional compliance checks to become a strategic partner in corporate governance and risk management.</w:t>
      </w:r>
    </w:p>
    <w:p>
      <w:pPr>
        <w:pStyle w:val="BodyText"/>
      </w:pPr>
      <w:r>
        <w:t xml:space="preserve">This article specifically addresses the unique context of Vietnam Ho Chi Minh City. Unlike Hanoi, which serves as the political capital, Ho Chi Minh City is characterized by its vibrant private sector, aggressive industrialization, and rapid urbanization. This distinction creates a specific ecosystem for auditing firms operating within Vietnam Ho Chi Minh City. The pressure to adapt to global standards while navigating local regulatory nuances presents a complex landscape for</w:t>
      </w:r>
      <w:r>
        <w:t xml:space="preserve"> </w:t>
      </w:r>
      <w:r>
        <w:rPr>
          <w:bCs/>
          <w:b/>
        </w:rPr>
        <w:t xml:space="preserve">Auditor</w:t>
      </w:r>
      <w:r>
        <w:t xml:space="preserve"> </w:t>
      </w:r>
      <w:r>
        <w:t xml:space="preserve">practitioners. Furthermore, the academic community in Vietnam Ho Chi Minh City has increasingly focused on how these professionals can enhance their technical proficiency and ethical standing.</w:t>
      </w:r>
    </w:p>
    <w:bookmarkEnd w:id="21"/>
    <w:bookmarkStart w:id="22" w:name="Xd95b9dafa865ec35e24b2caa91a07f6fceed88d"/>
    <w:p>
      <w:pPr>
        <w:pStyle w:val="Heading2"/>
      </w:pPr>
      <w:r>
        <w:t xml:space="preserve">2. Regulatory Landscape and Convergence with International Standards</w:t>
      </w:r>
    </w:p>
    <w:p>
      <w:pPr>
        <w:pStyle w:val="FirstParagraph"/>
      </w:pPr>
      <w:r>
        <w:t xml:space="preserve">The auditing profession in Vietnam is governed by a framework that has undergone significant revision over the past decade. Historically, local standards were divergent from international norms, creating friction for foreign entities operating in Vietnam Ho Chi Minh City. However, recent legislative updates have aimed to bridge this gap. The State Bank of Vietnam and the Ministry of Finance have mandated stricter adherence to International Standards on Auditing (ISA) for large enterprises and listed companies.</w:t>
      </w:r>
    </w:p>
    <w:p>
      <w:pPr>
        <w:pStyle w:val="BodyText"/>
      </w:pPr>
      <w:r>
        <w:t xml:space="preserve">For an</w:t>
      </w:r>
      <w:r>
        <w:t xml:space="preserve"> </w:t>
      </w:r>
      <w:r>
        <w:rPr>
          <w:bCs/>
          <w:b/>
        </w:rPr>
        <w:t xml:space="preserve">Auditor</w:t>
      </w:r>
      <w:r>
        <w:t xml:space="preserve"> </w:t>
      </w:r>
      <w:r>
        <w:t xml:space="preserve">working in Vietnam Ho Chi Minh City, understanding this convergence is critical. The local regulatory environment now requires rigorous documentation, risk assessment procedures, and a deeper analytical approach to financial statements. This shift has elevated the professional status of the</w:t>
      </w:r>
      <w:r>
        <w:t xml:space="preserve"> </w:t>
      </w:r>
      <w:r>
        <w:rPr>
          <w:bCs/>
          <w:b/>
        </w:rPr>
        <w:t xml:space="preserve">Auditor</w:t>
      </w:r>
      <w:r>
        <w:t xml:space="preserve">, moving them from mere compliance officers to strategic analysts who provide value-added insights to stakeholders in Vietnam Ho Chi Minh City.</w:t>
      </w:r>
    </w:p>
    <w:p>
      <w:pPr>
        <w:pStyle w:val="BodyText"/>
      </w:pPr>
      <w:r>
        <w:t xml:space="preserve">Moreover, the establishment of the Vietnam Association of Certified Accountants and Auditors (VAA) has played a pivotal role in standardizing education and certification. For professionals based in Vietnam Ho Chi Minh City, membership and continuous professional development are no longer optional but essential for maintaining credibility in a competitive market.</w:t>
      </w:r>
    </w:p>
    <w:bookmarkEnd w:id="22"/>
    <w:bookmarkStart w:id="26" w:name="X7340f956de0ef609ed1bce1dd65379f17944e30"/>
    <w:p>
      <w:pPr>
        <w:pStyle w:val="Heading2"/>
      </w:pPr>
      <w:r>
        <w:t xml:space="preserve">3. Challenges Faced by Auditor Professionals</w:t>
      </w:r>
    </w:p>
    <w:p>
      <w:pPr>
        <w:pStyle w:val="FirstParagraph"/>
      </w:pPr>
      <w:r>
        <w:t xml:space="preserve">Despite regulatory progress,</w:t>
      </w:r>
      <w:r>
        <w:t xml:space="preserve"> </w:t>
      </w:r>
      <w:r>
        <w:rPr>
          <w:bCs/>
          <w:b/>
        </w:rPr>
        <w:t xml:space="preserve">Auditor</w:t>
      </w:r>
      <w:r>
        <w:t xml:space="preserve">s operating in Vietnam Ho Chi Minh City face several structural challenges. The first major issue is the shortage of highly skilled human resources. While there is an abundance of graduates from local universities in Vietnam Ho Chi Minh City, there remains a gap between academic training and the practical demands of modern auditing.</w:t>
      </w:r>
    </w:p>
    <w:bookmarkStart w:id="23" w:name="talent-retention-and-brain-drain"/>
    <w:p>
      <w:pPr>
        <w:pStyle w:val="Heading3"/>
      </w:pPr>
      <w:r>
        <w:t xml:space="preserve">3.1 Talent Retention and Brain Drain</w:t>
      </w:r>
    </w:p>
    <w:p>
      <w:pPr>
        <w:pStyle w:val="FirstParagraph"/>
      </w:pPr>
      <w:r>
        <w:t xml:space="preserve">The competition for top-tier</w:t>
      </w:r>
      <w:r>
        <w:t xml:space="preserve"> </w:t>
      </w:r>
      <w:r>
        <w:rPr>
          <w:bCs/>
          <w:b/>
        </w:rPr>
        <w:t xml:space="preserve">Auditor</w:t>
      </w:r>
      <w:r>
        <w:t xml:space="preserve"> </w:t>
      </w:r>
      <w:r>
        <w:t xml:space="preserve">talent is fierce. Multinational firms often offer higher salaries and better career progression opportunities than local Vietnamese firms, leading to a "brain drain" where the most capable professionals leave smaller domestic practices in Vietnam Ho Chi Minh City for global Big Four networks or international corporations. This disparity affects the overall quality of assurance services available to small and medium-sized enterprises (SMEs) in the region.</w:t>
      </w:r>
    </w:p>
    <w:bookmarkEnd w:id="23"/>
    <w:bookmarkStart w:id="24" w:name="technological-disruption"/>
    <w:p>
      <w:pPr>
        <w:pStyle w:val="Heading3"/>
      </w:pPr>
      <w:r>
        <w:t xml:space="preserve">3.2 Technological Disruption</w:t>
      </w:r>
    </w:p>
    <w:p>
      <w:pPr>
        <w:pStyle w:val="FirstParagraph"/>
      </w:pPr>
      <w:r>
        <w:t xml:space="preserve">The integration of Artificial Intelligence (AI) and data analytics into auditing processes is revolutionizing the industry globally. However, many</w:t>
      </w:r>
      <w:r>
        <w:t xml:space="preserve"> </w:t>
      </w:r>
      <w:r>
        <w:rPr>
          <w:bCs/>
          <w:b/>
        </w:rPr>
        <w:t xml:space="preserve">Auditor</w:t>
      </w:r>
      <w:r>
        <w:t xml:space="preserve">s in Vietnam Ho Chi Minh City are still relying on traditional manual methods due to high implementation costs and a lack of specialized training. To remain competitive, auditing firms in Vietnam Ho Chi Minh City must invest heavily in digital transformation tools.</w:t>
      </w:r>
    </w:p>
    <w:bookmarkEnd w:id="24"/>
    <w:bookmarkStart w:id="25" w:name="ethical-pressures-and-independence"/>
    <w:p>
      <w:pPr>
        <w:pStyle w:val="Heading3"/>
      </w:pPr>
      <w:r>
        <w:t xml:space="preserve">3.3 Ethical Pressures and Independence</w:t>
      </w:r>
    </w:p>
    <w:p>
      <w:pPr>
        <w:pStyle w:val="FirstParagraph"/>
      </w:pPr>
      <w:r>
        <w:t xml:space="preserve">In the close-knit business community of Vietnam Ho Chi Minh City, maintaining independence can be challenging. The culture of "guanxi" (relationships) often influences business dealings.</w:t>
      </w:r>
      <w:r>
        <w:t xml:space="preserve"> </w:t>
      </w:r>
      <w:r>
        <w:rPr>
          <w:bCs/>
          <w:b/>
        </w:rPr>
        <w:t xml:space="preserve">Auditor</w:t>
      </w:r>
      <w:r>
        <w:t xml:space="preserve">s may face pressure from clients to overlook certain irregularities in exchange for future contracts or relationship building. Strengthening ethical codes and enforcing strict independence requirements are crucial for maintaining public trust in the auditing profession within Vietnam Ho Chi Minh City.</w:t>
      </w:r>
    </w:p>
    <w:bookmarkEnd w:id="25"/>
    <w:bookmarkEnd w:id="26"/>
    <w:bookmarkStart w:id="27" w:name="Xeeca44f054b53b8f995d694bd3bbe0c9c46ce10"/>
    <w:p>
      <w:pPr>
        <w:pStyle w:val="Heading2"/>
      </w:pPr>
      <w:r>
        <w:t xml:space="preserve">4. The Role of Education and Professional Development</w:t>
      </w:r>
    </w:p>
    <w:p>
      <w:pPr>
        <w:pStyle w:val="FirstParagraph"/>
      </w:pPr>
      <w:r>
        <w:t xml:space="preserve">To address these challenges, there is a growing emphasis on education in Vietnam Ho Chi Minh City. Universities such as the University of Economics Law (UEL) and the International University (IU) are revising their curricula to include more practical case studies on international auditing standards. Additionally, professional certification programs like ACCA (Association of Chartered Certified Accountants) and CIA (Certified Internal Auditor) are becoming increasingly popular among young</w:t>
      </w:r>
      <w:r>
        <w:t xml:space="preserve"> </w:t>
      </w:r>
      <w:r>
        <w:rPr>
          <w:bCs/>
          <w:b/>
        </w:rPr>
        <w:t xml:space="preserve">Auditor</w:t>
      </w:r>
      <w:r>
        <w:t xml:space="preserve">s in Vietnam Ho Chi Minh City.</w:t>
      </w:r>
    </w:p>
    <w:p>
      <w:pPr>
        <w:pStyle w:val="BodyText"/>
      </w:pPr>
      <w:r>
        <w:t xml:space="preserve">This educational shift is vital. It ensures that the next generation of</w:t>
      </w:r>
      <w:r>
        <w:t xml:space="preserve"> </w:t>
      </w:r>
      <w:r>
        <w:rPr>
          <w:bCs/>
          <w:b/>
        </w:rPr>
        <w:t xml:space="preserve">Auditor</w:t>
      </w:r>
      <w:r>
        <w:t xml:space="preserve">s is equipped not only with technical knowledge but also with a strong ethical foundation and an understanding of global business practices. Workshops and seminars organized by local chambers of commerce in Vietnam Ho Chi Minh City further support this continuous learning process.</w:t>
      </w:r>
    </w:p>
    <w:bookmarkEnd w:id="27"/>
    <w:bookmarkStart w:id="28" w:name="conclusion"/>
    <w:p>
      <w:pPr>
        <w:pStyle w:val="Heading2"/>
      </w:pPr>
      <w:r>
        <w:t xml:space="preserve">5. Conclusion</w:t>
      </w:r>
    </w:p>
    <w:p>
      <w:pPr>
        <w:pStyle w:val="FirstParagraph"/>
      </w:pPr>
      <w:r>
        <w:t xml:space="preserve">The auditing profession in Vietnam Ho Chi Minh City is at a pivotal juncture. As the city continues to grow as a regional economic powerhouse, the role of the</w:t>
      </w:r>
      <w:r>
        <w:t xml:space="preserve"> </w:t>
      </w:r>
      <w:r>
        <w:rPr>
          <w:bCs/>
          <w:b/>
        </w:rPr>
        <w:t xml:space="preserve">Auditor</w:t>
      </w:r>
      <w:r>
        <w:t xml:space="preserve"> </w:t>
      </w:r>
      <w:r>
        <w:t xml:space="preserve">becomes increasingly significant in ensuring financial transparency and investor confidence. The convergence with international standards represents a positive step forward, but it must be accompanied by robust measures to address talent shortages, technological adoption gaps, and ethical challenges.</w:t>
      </w:r>
    </w:p>
    <w:p>
      <w:pPr>
        <w:pStyle w:val="BodyText"/>
      </w:pPr>
      <w:r>
        <w:t xml:space="preserve">For stakeholders in Vietnam Ho Chi Minh City—whether they are regulators, corporate executives, or investors—the quality of the</w:t>
      </w:r>
      <w:r>
        <w:t xml:space="preserve"> </w:t>
      </w:r>
      <w:r>
        <w:rPr>
          <w:bCs/>
          <w:b/>
        </w:rPr>
        <w:t xml:space="preserve">Auditor</w:t>
      </w:r>
      <w:r>
        <w:t xml:space="preserve"> </w:t>
      </w:r>
      <w:r>
        <w:t xml:space="preserve">is directly linked to the integrity of the financial markets. Future research should focus on longitudinal studies regarding the impact of AI tools on</w:t>
      </w:r>
      <w:r>
        <w:t xml:space="preserve"> </w:t>
      </w:r>
      <w:r>
        <w:rPr>
          <w:bCs/>
          <w:b/>
        </w:rPr>
        <w:t xml:space="preserve">Auditor</w:t>
      </w:r>
      <w:r>
        <w:t xml:space="preserve"> </w:t>
      </w:r>
      <w:r>
        <w:t xml:space="preserve">efficiency in Vietnam Ho Chi Minh City and develop frameworks for enhancing professional independence amidst evolving cultural business norms.</w:t>
      </w:r>
    </w:p>
    <w:bookmarkEnd w:id="28"/>
    <w:bookmarkStart w:id="29" w:name="references"/>
    <w:p>
      <w:pPr>
        <w:pStyle w:val="Heading2"/>
      </w:pPr>
      <w:r>
        <w:t xml:space="preserve">References</w:t>
      </w:r>
    </w:p>
    <w:p>
      <w:pPr>
        <w:numPr>
          <w:ilvl w:val="0"/>
          <w:numId w:val="1001"/>
        </w:numPr>
        <w:pStyle w:val="Compact"/>
      </w:pPr>
      <w:r>
        <w:t xml:space="preserve">Bui, T. M., &amp; Nguyen, H. Q. (2021). *Regulatory Convergence in the Vietnamese Accounting Sector*. Journal of Asian Financial Markets.</w:t>
      </w:r>
    </w:p>
    <w:p>
      <w:pPr>
        <w:numPr>
          <w:ilvl w:val="0"/>
          <w:numId w:val="1001"/>
        </w:numPr>
        <w:pStyle w:val="Compact"/>
      </w:pPr>
      <w:r>
        <w:t xml:space="preserve">Ministry of Finance Vietnam. (2020). *Law on Accounting No. 155/2020/QH14*. Hanoi: Government Printer.</w:t>
      </w:r>
    </w:p>
    <w:p>
      <w:pPr>
        <w:numPr>
          <w:ilvl w:val="0"/>
          <w:numId w:val="1001"/>
        </w:numPr>
        <w:pStyle w:val="Compact"/>
      </w:pPr>
      <w:r>
        <w:t xml:space="preserve">Dang, V. K., &amp; Smith, J. R. (2019). *Challenges of Audit Quality in Emerging Markets: A Case Study of Ho Chi Minh City*. International Journal of Auditing.</w:t>
      </w:r>
    </w:p>
    <w:p>
      <w:pPr>
        <w:numPr>
          <w:ilvl w:val="0"/>
          <w:numId w:val="1001"/>
        </w:numPr>
        <w:pStyle w:val="Compact"/>
      </w:pPr>
      <w:r>
        <w:t xml:space="preserve">Vietnam Association of Certified Accountants and Auditors (VAA). (2022). *Annual Report on Professional Development Standards*. Vietnam Ho Chi Minh City.</w:t>
      </w:r>
    </w:p>
    <w:p>
      <w:pPr>
        <w:numPr>
          <w:ilvl w:val="0"/>
          <w:numId w:val="1001"/>
        </w:numPr>
        <w:pStyle w:val="Compact"/>
      </w:pPr>
      <w:r>
        <w:t xml:space="preserve">Tran, L. H. (2018). *The Impact of Foreign Direct Investment on Local Audit Firms in Vietnam Ho Chi Minh City*. Asian Journal of Business Ethics.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2026-07-30T03:08:18Z</dcterms:created>
  <dcterms:modified xsi:type="dcterms:W3CDTF">2026-07-30T03:08:18Z</dcterms:modified>
</cp:coreProperties>
</file>

<file path=docProps/custom.xml><?xml version="1.0" encoding="utf-8"?>
<Properties xmlns="http://schemas.openxmlformats.org/officeDocument/2006/custom-properties" xmlns:vt="http://schemas.openxmlformats.org/officeDocument/2006/docPropsVTypes"/>
</file>