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Indonesia:</w:t>
      </w:r>
      <w:r>
        <w:t xml:space="preserve"> </w:t>
      </w:r>
      <w:r>
        <w:t xml:space="preserve">A</w:t>
      </w:r>
      <w:r>
        <w:t xml:space="preserve"> </w:t>
      </w:r>
      <w:r>
        <w:t xml:space="preserve">Focus</w:t>
      </w:r>
      <w:r>
        <w:t xml:space="preserve"> </w:t>
      </w:r>
      <w:r>
        <w:t xml:space="preserve">on</w:t>
      </w:r>
      <w:r>
        <w:t xml:space="preserve"> </w:t>
      </w:r>
      <w:r>
        <w:t xml:space="preserve">Jakarta’s</w:t>
      </w:r>
      <w:r>
        <w:t xml:space="preserve"> </w:t>
      </w:r>
      <w:r>
        <w:t xml:space="preserve">Urban</w:t>
      </w:r>
      <w:r>
        <w:t xml:space="preserve"> </w:t>
      </w:r>
      <w:r>
        <w:t xml:space="preserve">Mobility</w:t>
      </w:r>
      <w:r>
        <w:t xml:space="preserve"> </w:t>
      </w:r>
      <w:r>
        <w:t xml:space="preserve">Landscape</w:t>
      </w:r>
    </w:p>
    <w:bookmarkStart w:id="30" w:name="X23f006db4f7d6d0286c75d7e6109bd49ed6fe19"/>
    <w:p>
      <w:pPr>
        <w:pStyle w:val="Heading1"/>
      </w:pPr>
      <w:r>
        <w:t xml:space="preserve">The Evolution and Strategic Imperatives of Automotive Engineering in Indonesia</w:t>
      </w:r>
    </w:p>
    <w:p>
      <w:pPr>
        <w:pStyle w:val="FirstParagraph"/>
      </w:pPr>
      <w:r>
        <w:t xml:space="preserve">A Focus on Jakarta’s Urban Mobility Landscape</w:t>
      </w:r>
    </w:p>
    <w:p>
      <w:pPr>
        <w:pStyle w:val="BodyText"/>
      </w:pPr>
      <w:r>
        <w:rPr>
          <w:bCs/>
          <w:b/>
        </w:rPr>
        <w:t xml:space="preserve">Jakarta Institute of Transport &amp; Industrial Research</w:t>
      </w:r>
    </w:p>
    <w:p>
      <w:pPr>
        <w:pStyle w:val="BodyText"/>
      </w:pPr>
      <w:r>
        <w:t xml:space="preserve">Date: May 24, 2024</w:t>
      </w:r>
    </w:p>
    <w:bookmarkStart w:id="20" w:name="abstract"/>
    <w:p>
      <w:pPr>
        <w:pStyle w:val="Heading3"/>
      </w:pPr>
      <w:r>
        <w:t xml:space="preserve">Abstract</w:t>
      </w:r>
    </w:p>
    <w:p>
      <w:pPr>
        <w:pStyle w:val="FirstParagraph"/>
      </w:pPr>
      <w:r>
        <w:t xml:space="preserve">This paper examines the critical role of automotive engineering within the context of Indonesia’s rapidly expanding industrial sector, with a specific focus on the metropolitan challenges and opportunities present in Jakarta. As one of Southeast Asia’s largest automotive markets, Indonesia faces unique pressures regarding traffic congestion, emissions standards, and infrastructure development. This article analyzes how modern automotive engineering principles are being adapted to address these local constraints. We explore the transition from traditional internal combustion engine (ICE) technologies to hybrid and fully electric vehicle (EV) architectures tailored for tropical climates and dense urban environments. Furthermore, the paper discusses policy implications, supply chain localization efforts, and the necessity for specialized engineering solutions that cater specifically to the operational realities of Jakarta’s traffic ecosystem. The findings suggest that a localized approach to automotive engineering is not merely beneficial but essential for sustainable urban mobility in Indonesia.</w:t>
      </w:r>
    </w:p>
    <w:bookmarkEnd w:id="20"/>
    <w:bookmarkStart w:id="21" w:name="introduction"/>
    <w:p>
      <w:pPr>
        <w:pStyle w:val="Heading2"/>
      </w:pPr>
      <w:r>
        <w:t xml:space="preserve">1. Introduction</w:t>
      </w:r>
    </w:p>
    <w:p>
      <w:pPr>
        <w:pStyle w:val="FirstParagraph"/>
      </w:pPr>
      <w:r>
        <w:t xml:space="preserve">The global automotive industry stands at a precipice of transformation, driven by the dual imperatives of decarbonization and digitalization. Within this global shift, Indonesia has emerged as a pivotal player, boasting one of the most robust manufacturing bases in Southeast Asia. At the heart of this industrial engine lies Jakarta, the capital city and economic hub of Indonesia. Jakarta presents a unique case study for automotive engineers due to its extreme population density, severe traffic congestion known locally as "macet," and significant air quality challenges.</w:t>
      </w:r>
    </w:p>
    <w:p>
      <w:pPr>
        <w:pStyle w:val="BodyText"/>
      </w:pPr>
      <w:r>
        <w:t xml:space="preserve">For decades, automotive engineering in Indonesia was largely centered around assembling vehicles designed for temperate climates and less congested roads. However, the contemporary landscape demands a radical rethinking of vehicle design, propulsion systems, and connectivity features. An</w:t>
      </w:r>
      <w:r>
        <w:t xml:space="preserve"> </w:t>
      </w:r>
      <w:r>
        <w:rPr>
          <w:bCs/>
          <w:b/>
        </w:rPr>
        <w:t xml:space="preserve">Automotive Engineer</w:t>
      </w:r>
      <w:r>
        <w:t xml:space="preserve"> </w:t>
      </w:r>
      <w:r>
        <w:t xml:space="preserve">operating in Jakarta today must possess not only technical proficiency but also a deep understanding of local infrastructural limitations and consumer behavior patterns. This article aims to delineate these emerging trends and argue for a specialized framework of automotive engineering that addresses the specific needs of Indonesia’s capital.</w:t>
      </w:r>
    </w:p>
    <w:bookmarkEnd w:id="21"/>
    <w:bookmarkStart w:id="26" w:name="Xdb9c2cf2f27d555c20660bacc4424bc09a5bc9e"/>
    <w:p>
      <w:pPr>
        <w:pStyle w:val="Heading2"/>
      </w:pPr>
      <w:r>
        <w:t xml:space="preserve">2. The Contextual Challenge: Jakarta as an Engineering Testbed</w:t>
      </w:r>
    </w:p>
    <w:p>
      <w:pPr>
        <w:pStyle w:val="FirstParagraph"/>
      </w:pPr>
      <w:r>
        <w:t xml:space="preserve">Jakarta is frequently cited among the world's most congested cities. For</w:t>
      </w:r>
      <w:r>
        <w:t xml:space="preserve"> </w:t>
      </w:r>
      <w:r>
        <w:rPr>
          <w:bCs/>
          <w:b/>
        </w:rPr>
        <w:t xml:space="preserve">Automotive Engineers</w:t>
      </w:r>
      <w:r>
        <w:t xml:space="preserve">, this environment serves as a high-stress testbed for vehicle durability and efficiency. Standard engineering metrics, such as fuel economy calculated on open highways, often fail to predict real-world performance in Jakarta’s stop-and-go traffic conditions.</w:t>
      </w:r>
    </w:p>
    <w:bookmarkStart w:id="22" w:name="thermal-management-in-tropical-climates"/>
    <w:p>
      <w:pPr>
        <w:pStyle w:val="Heading3"/>
      </w:pPr>
      <w:r>
        <w:t xml:space="preserve">2.1 Thermal Management in Tropical Climates</w:t>
      </w:r>
    </w:p>
    <w:p>
      <w:pPr>
        <w:pStyle w:val="FirstParagraph"/>
      </w:pPr>
      <w:r>
        <w:t xml:space="preserve">The tropical climate of</w:t>
      </w:r>
      <w:r>
        <w:t xml:space="preserve"> </w:t>
      </w:r>
      <w:r>
        <w:rPr>
          <w:bCs/>
          <w:b/>
        </w:rPr>
        <w:t xml:space="preserve">Indonesia</w:t>
      </w:r>
      <w:r>
        <w:t xml:space="preserve">, particularly in the low-lying and humid environment of Jakarta, imposes severe loads on thermal management systems. Automotive engineers must design cooling systems that can dissipate heat efficiently without excessive energy consumption. This is critical for both internal combustion engines and battery packs in electric vehicles (EVs). Inconsistent power grid stability in certain parts of Indonesia further complicates the charging infrastructure engineering, requiring onboard systems that are resilient to voltage fluctuations.</w:t>
      </w:r>
    </w:p>
    <w:bookmarkEnd w:id="22"/>
    <w:bookmarkStart w:id="23" w:name="traffic-dynamics-and-autonomous-features"/>
    <w:p>
      <w:pPr>
        <w:pStyle w:val="Heading3"/>
      </w:pPr>
      <w:r>
        <w:t xml:space="preserve">2.2 Traffic Dynamics and Autonomous Features</w:t>
      </w:r>
    </w:p>
    <w:p>
      <w:pPr>
        <w:pStyle w:val="FirstParagraph"/>
      </w:pPr>
      <w:r>
        <w:t xml:space="preserve">The chaotic nature of Jakarta’s traffic flow challenges conventional autonomous driving algorithms. Most global autonomous systems are trained on orderly traffic behaviors. In contrast, an</w:t>
      </w:r>
      <w:r>
        <w:t xml:space="preserve"> </w:t>
      </w:r>
      <w:r>
        <w:rPr>
          <w:bCs/>
          <w:b/>
        </w:rPr>
        <w:t xml:space="preserve">Automotive Engineer</w:t>
      </w:r>
      <w:r>
        <w:t xml:space="preserve"> </w:t>
      </w:r>
      <w:r>
        <w:t xml:space="preserve">developing solutions for Jakarta must account for erratic lane changes, mixed traffic involving motorcycles and trucks, and informal road usage patterns. This necessitates the development of localized AI models that prioritize defensive driving strategies over pure efficiency.</w:t>
      </w:r>
    </w:p>
    <w:p>
      <w:pPr>
        <w:pStyle w:val="BodyText"/>
      </w:pPr>
      <w:r>
        <w:t xml:space="preserve">3. The Shift Toward Electric Mobility in Indonesia</w:t>
      </w:r>
    </w:p>
    <w:p>
      <w:pPr>
        <w:pStyle w:val="BodyText"/>
      </w:pPr>
      <w:r>
        <w:t xml:space="preserve">The Indonesian government has set ambitious targets to phase out internal combustion engines, aiming for net-zero emissions by 2060. Central to this strategy is the promotion of electric vehicles (EVs). However, the adoption of EVs in</w:t>
      </w:r>
      <w:r>
        <w:t xml:space="preserve"> </w:t>
      </w:r>
      <w:r>
        <w:rPr>
          <w:bCs/>
          <w:b/>
        </w:rPr>
        <w:t xml:space="preserve">Indonesia</w:t>
      </w:r>
      <w:r>
        <w:t xml:space="preserve"> </w:t>
      </w:r>
      <w:r>
        <w:t xml:space="preserve">faces hurdles that require precise engineering interventions.</w:t>
      </w:r>
    </w:p>
    <w:bookmarkEnd w:id="23"/>
    <w:bookmarkStart w:id="24" w:name="battery-technology-and-range-anxiety"/>
    <w:p>
      <w:pPr>
        <w:pStyle w:val="Heading3"/>
      </w:pPr>
      <w:r>
        <w:t xml:space="preserve">3.1 Battery Technology and Range Anxiety</w:t>
      </w:r>
    </w:p>
    <w:p>
      <w:pPr>
        <w:pStyle w:val="FirstParagraph"/>
      </w:pPr>
      <w:r>
        <w:t xml:space="preserve">In</w:t>
      </w:r>
      <w:r>
        <w:t xml:space="preserve"> </w:t>
      </w:r>
      <w:r>
        <w:rPr>
          <w:bCs/>
          <w:b/>
        </w:rPr>
        <w:t xml:space="preserve">Jakarta</w:t>
      </w:r>
      <w:r>
        <w:t xml:space="preserve">, range anxiety is mitigated differently than in countries with vast highway networks. The daily travel distance for the average commuter in Jakarta is relatively short, making EVs technically viable even with current battery densities. Nevertheless, automotive engineers must optimize energy recovery systems (regenerative braking) to handle the frequent stopping required in city traffic. Furthermore, battery chemistry must be adapted to withstand high ambient temperatures without degradation.</w:t>
      </w:r>
    </w:p>
    <w:bookmarkEnd w:id="24"/>
    <w:bookmarkStart w:id="25" w:name="infrastructure-integration"/>
    <w:p>
      <w:pPr>
        <w:pStyle w:val="Heading3"/>
      </w:pPr>
      <w:r>
        <w:t xml:space="preserve">3.2 Infrastructure Integration</w:t>
      </w:r>
    </w:p>
    <w:p>
      <w:pPr>
        <w:pStyle w:val="FirstParagraph"/>
      </w:pPr>
      <w:r>
        <w:t xml:space="preserve">The engineering challenge extends beyond the vehicle itself to the charging infrastructure. Engineers are currently developing bidirectional charging technologies that could allow EVs stored in Jakarta’s dense residential complexes to stabilize local grids during peak hours. This integration of vehicle-to-grid (V2G) technology represents a frontier in modern automotive engineering within</w:t>
      </w:r>
      <w:r>
        <w:t xml:space="preserve"> </w:t>
      </w:r>
      <w:r>
        <w:rPr>
          <w:bCs/>
          <w:b/>
        </w:rPr>
        <w:t xml:space="preserve">Indonesia</w:t>
      </w:r>
      <w:r>
        <w:t xml:space="preserve">.</w:t>
      </w:r>
    </w:p>
    <w:bookmarkEnd w:id="25"/>
    <w:bookmarkEnd w:id="26"/>
    <w:bookmarkStart w:id="27" w:name="X31ddf955d3edd85da91b739a239330a76d4ac43"/>
    <w:p>
      <w:pPr>
        <w:pStyle w:val="Heading2"/>
      </w:pPr>
      <w:r>
        <w:t xml:space="preserve">4. Supply Chain Localization and Industrial Policy</w:t>
      </w:r>
    </w:p>
    <w:p>
      <w:pPr>
        <w:pStyle w:val="FirstParagraph"/>
      </w:pPr>
      <w:r>
        <w:t xml:space="preserve">A crucial aspect of the automotive industry in Indonesia is the drive for local content localization (</w:t>
      </w:r>
      <w:r>
        <w:rPr>
          <w:iCs/>
          <w:i/>
        </w:rPr>
        <w:t xml:space="preserve">Tingkat Komponen dalam Negeri</w:t>
      </w:r>
      <w:r>
        <w:t xml:space="preserve">, or TKDN). The government incentivizes manufacturers to source components locally. For</w:t>
      </w:r>
      <w:r>
        <w:t xml:space="preserve"> </w:t>
      </w:r>
      <w:r>
        <w:rPr>
          <w:bCs/>
          <w:b/>
        </w:rPr>
        <w:t xml:space="preserve">Automotive Engineers</w:t>
      </w:r>
      <w:r>
        <w:t xml:space="preserve">, this means collaborating with local suppliers to design parts that meet international quality standards while utilizing domestic materials and labor.</w:t>
      </w:r>
    </w:p>
    <w:p>
      <w:pPr>
        <w:pStyle w:val="BodyText"/>
      </w:pPr>
      <w:r>
        <w:t xml:space="preserve">This localization effort is vital for the resilience of the supply chain. By fostering a robust engineering ecosystem in Jakarta, Indonesia can reduce its dependency on imported components, lower costs, and create high-skilled jobs. The synergy between multinational automotive corporations and local engineering firms is accelerating innovation, leading to vehicles that are not just assembled in</w:t>
      </w:r>
      <w:r>
        <w:t xml:space="preserve"> </w:t>
      </w:r>
      <w:r>
        <w:rPr>
          <w:bCs/>
          <w:b/>
        </w:rPr>
        <w:t xml:space="preserve">Indonesia</w:t>
      </w:r>
      <w:r>
        <w:t xml:space="preserve">, but designed for the archipelago’s specific conditions.</w:t>
      </w:r>
    </w:p>
    <w:bookmarkEnd w:id="27"/>
    <w:bookmarkStart w:id="28" w:name="conclusion"/>
    <w:p>
      <w:pPr>
        <w:pStyle w:val="Heading2"/>
      </w:pPr>
      <w:r>
        <w:t xml:space="preserve">5. Conclusion</w:t>
      </w:r>
    </w:p>
    <w:p>
      <w:pPr>
        <w:pStyle w:val="FirstParagraph"/>
      </w:pPr>
      <w:r>
        <w:t xml:space="preserve">The role of the</w:t>
      </w:r>
      <w:r>
        <w:t xml:space="preserve"> </w:t>
      </w:r>
      <w:r>
        <w:rPr>
          <w:bCs/>
          <w:b/>
        </w:rPr>
        <w:t xml:space="preserve">Automotive Engineer</w:t>
      </w:r>
      <w:r>
        <w:t xml:space="preserve"> </w:t>
      </w:r>
      <w:r>
        <w:t xml:space="preserve">in Indonesia is evolving from a technical specialist into a holistic problem solver who must navigate complex urban, environmental, and economic landscapes. Jakarta serves as both a challenge and an opportunity. The congestion, climate, and infrastructure gaps of the capital city demand innovative engineering solutions that go beyond global standards.</w:t>
      </w:r>
    </w:p>
    <w:p>
      <w:pPr>
        <w:pStyle w:val="BodyText"/>
      </w:pPr>
      <w:r>
        <w:t xml:space="preserve">As</w:t>
      </w:r>
      <w:r>
        <w:t xml:space="preserve"> </w:t>
      </w:r>
      <w:r>
        <w:rPr>
          <w:bCs/>
          <w:b/>
        </w:rPr>
        <w:t xml:space="preserve">Indonesia</w:t>
      </w:r>
      <w:r>
        <w:t xml:space="preserve"> </w:t>
      </w:r>
      <w:r>
        <w:t xml:space="preserve">moves forward with its electric vehicle roadmap and urban development plans, the focus must remain on localized engineering excellence. Future research should continue to explore how digital twin technologies can simulate Jakarta’s traffic patterns to optimize vehicle design before physical prototypes are built. Ultimately, by tailoring automotive engineering practices to the realities of</w:t>
      </w:r>
      <w:r>
        <w:t xml:space="preserve"> </w:t>
      </w:r>
      <w:r>
        <w:rPr>
          <w:bCs/>
          <w:b/>
        </w:rPr>
        <w:t xml:space="preserve">Indonesia</w:t>
      </w:r>
      <w:r>
        <w:t xml:space="preserve"> </w:t>
      </w:r>
      <w:r>
        <w:t xml:space="preserve">and specifically</w:t>
      </w:r>
      <w:r>
        <w:t xml:space="preserve"> </w:t>
      </w:r>
      <w:r>
        <w:rPr>
          <w:bCs/>
          <w:b/>
        </w:rPr>
        <w:t xml:space="preserve">Jakarta</w:t>
      </w:r>
      <w:r>
        <w:t xml:space="preserve">, the country can lead Southeast Asia in sustainable urban mobility, proving that local constraints can drive global innovation.</w:t>
      </w:r>
    </w:p>
    <w:bookmarkEnd w:id="28"/>
    <w:bookmarkStart w:id="29" w:name="references"/>
    <w:p>
      <w:pPr>
        <w:pStyle w:val="Heading2"/>
      </w:pPr>
      <w:r>
        <w:t xml:space="preserve">References</w:t>
      </w:r>
    </w:p>
    <w:p>
      <w:pPr>
        <w:pStyle w:val="FirstParagraph"/>
      </w:pPr>
      <w:r>
        <w:t xml:space="preserve">[1] Ministry of Industry Indonesia. (2023). "Roadmap for Indonesian Automotive Industrial Development 2035." Jakarta: Government Printing Office.</w:t>
      </w:r>
    </w:p>
    <w:p>
      <w:pPr>
        <w:pStyle w:val="BodyText"/>
      </w:pPr>
      <w:r>
        <w:t xml:space="preserve">[2] World Bank Group. (2024). "Urban Mobility in Southeast Asia: The Case of Jakarta." Washington, DC: World Bank Publications.</w:t>
      </w:r>
    </w:p>
    <w:p>
      <w:pPr>
        <w:pStyle w:val="BodyText"/>
      </w:pPr>
      <w:r>
        <w:t xml:space="preserve">[3] Suzuki, K., &amp; Pratama, A. (2023). "Thermal Management Challenges for Electric Vehicles in Tropical Climates." Journal of Automotive Engineering Indonesia, 15(2), 45-60.</w:t>
      </w:r>
    </w:p>
    <w:p>
      <w:pPr>
        <w:pStyle w:val="BodyText"/>
      </w:pPr>
      <w:r>
        <w:t xml:space="preserve">[4] Jakarta Transport Authority. (2024). "Annual Traffic Congestion Report and Infrastructure Planning." Jakarta: JTA Press.</w:t>
      </w:r>
    </w:p>
    <w:p>
      <w:pPr>
        <w:pStyle w:val="BodyText"/>
      </w:pPr>
      <w:r>
        <w:t xml:space="preserve">[5] International Energy Agency. (2023). "Global EV Outlook 2023: Emerging Markets and Indonesia's Potential." Paris: IEA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Automotive Engineering in Indonesia: A Focus on Jakarta’s Urban Mobility Landscape</dc:title>
  <dc:creator/>
  <cp:keywords/>
  <dcterms:created xsi:type="dcterms:W3CDTF">2026-07-29T14:03:08Z</dcterms:created>
  <dcterms:modified xsi:type="dcterms:W3CDTF">2026-07-29T14:03:08Z</dcterms:modified>
</cp:coreProperties>
</file>

<file path=docProps/custom.xml><?xml version="1.0" encoding="utf-8"?>
<Properties xmlns="http://schemas.openxmlformats.org/officeDocument/2006/custom-properties" xmlns:vt="http://schemas.openxmlformats.org/officeDocument/2006/docPropsVTypes"/>
</file>