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Xeb4ce01b07190b3bc97b0765503f878763fccd7"/>
    <w:p>
      <w:pPr>
        <w:pStyle w:val="Heading1"/>
      </w:pPr>
      <w:r>
        <w:t xml:space="preserve">The Culinary Synthesis of Tradition and Modernity in Baker Practices within Tehran, Iran</w:t>
      </w:r>
    </w:p>
    <w:p>
      <w:pPr>
        <w:pStyle w:val="FirstParagraph"/>
      </w:pPr>
      <w:r>
        <w:rPr>
          <w:bCs/>
          <w:b/>
        </w:rPr>
        <w:t xml:space="preserve">Author:</w:t>
      </w:r>
      <w:r>
        <w:br/>
      </w:r>
      <w:r>
        <w:t xml:space="preserve">Jordan Smith</w:t>
      </w:r>
      <w:r>
        <w:br/>
      </w:r>
      <w:r>
        <w:t xml:space="preserve">Institute of Middle Eastern Culinary Studies</w:t>
      </w:r>
      <w:r>
        <w:br/>
      </w:r>
      <w:r>
        <w:t xml:space="preserve">Date: October 2023</w:t>
      </w:r>
    </w:p>
    <w:bookmarkStart w:id="20" w:name="abstract"/>
    <w:p>
      <w:pPr>
        <w:pStyle w:val="Heading2"/>
      </w:pPr>
      <w:r>
        <w:t xml:space="preserve">Abstract</w:t>
      </w:r>
    </w:p>
    <w:p>
      <w:pPr>
        <w:pStyle w:val="FirstParagraph"/>
      </w:pPr>
      <w:r>
        <w:t xml:space="preserve">This article examines the evolving role and perception of the professional baker within the urban landscape of Tehran, Iran. As a critical node in the socio-economic fabric of one of Asia’s most populous cities, baking serves not merely as a culinary function but as a cultural ritual deeply embedded in Persian heritage. This study analyzes how traditional</w:t>
      </w:r>
      <w:r>
        <w:t xml:space="preserve"> </w:t>
      </w:r>
      <w:r>
        <w:rPr>
          <w:iCs/>
          <w:i/>
        </w:rPr>
        <w:t xml:space="preserve">Baker</w:t>
      </w:r>
      <w:r>
        <w:t xml:space="preserve"> </w:t>
      </w:r>
      <w:r>
        <w:t xml:space="preserve">techniques intersect with modern industrial demands in Tehran. Through an examination of historical context, economic shifts, and sociological impacts, this paper argues that the baker remains an indispensable figure in sustaining the culinary identity of Iran’s capital amidst rapid urbanization and globalization.</w:t>
      </w:r>
    </w:p>
    <w:bookmarkEnd w:id="20"/>
    <w:bookmarkStart w:id="21" w:name="introduction"/>
    <w:p>
      <w:pPr>
        <w:pStyle w:val="Heading2"/>
      </w:pPr>
      <w:r>
        <w:t xml:space="preserve">1. Introduction</w:t>
      </w:r>
    </w:p>
    <w:p>
      <w:pPr>
        <w:pStyle w:val="FirstParagraph"/>
      </w:pPr>
      <w:r>
        <w:t xml:space="preserve">The history of bread in Iran is as ancient as its civilization itself. In the bustling streets of Tehran, a metropolis characterized by a blend of deep-rooted tradition and aggressive modern development, the presence of the</w:t>
      </w:r>
      <w:r>
        <w:t xml:space="preserve"> </w:t>
      </w:r>
      <w:r>
        <w:rPr>
          <w:bCs/>
          <w:b/>
        </w:rPr>
        <w:t xml:space="preserve">Baker</w:t>
      </w:r>
      <w:r>
        <w:t xml:space="preserve"> </w:t>
      </w:r>
      <w:r>
        <w:t xml:space="preserve">is ubiquitous yet often overlooked in sociological discourse. Bread, or "Nan" in Farsi, is not merely sustenance; it is a symbol of dignity and hospitality. However, the methods employed by the</w:t>
      </w:r>
      <w:r>
        <w:t xml:space="preserve"> </w:t>
      </w:r>
      <w:r>
        <w:rPr>
          <w:iCs/>
          <w:i/>
        </w:rPr>
        <w:t xml:space="preserve">baker</w:t>
      </w:r>
      <w:r>
        <w:t xml:space="preserve"> </w:t>
      </w:r>
      <w:r>
        <w:t xml:space="preserve">are undergoing significant transformation. This article seeks to explore these transformations specifically within the context of Tehran.</w:t>
      </w:r>
    </w:p>
    <w:p>
      <w:pPr>
        <w:pStyle w:val="BodyText"/>
      </w:pPr>
      <w:r>
        <w:t xml:space="preserve">Tehran presents a unique case study for culinary anthropology. With over fifteen million inhabitants, the demand for baked goods is immense and varied. From traditional lavash and sangak to industrial baguettes introduced in the 20th century, the spectrum of bakery products in Iran reflects broader geopolitical and economic trends. This paper aims to dissect how local bakers in Tehran navigate these pressures while maintaining cultural integrity.</w:t>
      </w:r>
    </w:p>
    <w:bookmarkEnd w:id="21"/>
    <w:bookmarkStart w:id="22" w:name="historical-context-of-baking-in-tehran"/>
    <w:p>
      <w:pPr>
        <w:pStyle w:val="Heading2"/>
      </w:pPr>
      <w:r>
        <w:t xml:space="preserve">2. Historical Context of Baking in Tehran</w:t>
      </w:r>
    </w:p>
    <w:p>
      <w:pPr>
        <w:pStyle w:val="FirstParagraph"/>
      </w:pPr>
      <w:r>
        <w:t xml:space="preserve">To understand the current state of baking in Tehran, one must look to its historical roots. For centuries, the neighborhood bakery was a community hub. In traditional Persian architecture and urban planning, communal ovens were central to village and town life. The</w:t>
      </w:r>
      <w:r>
        <w:t xml:space="preserve"> </w:t>
      </w:r>
      <w:r>
        <w:rPr>
          <w:bCs/>
          <w:b/>
        </w:rPr>
        <w:t xml:space="preserve">Baker</w:t>
      </w:r>
      <w:r>
        <w:t xml:space="preserve">, often working from sunrise to late night, held a respected position within the social hierarchy.</w:t>
      </w:r>
    </w:p>
    <w:p>
      <w:pPr>
        <w:pStyle w:val="BodyText"/>
      </w:pPr>
      <w:r>
        <w:t xml:space="preserve">In Tehran specifically, during the Pahlavi era in the mid-20th century, there was a push toward modernization that introduced Western-style bakeries alongside traditional ones. This dual system persisted through the Islamic Revolution of 1979 and into the contemporary era. Today, one can find centuries-old methods of baking sangak on hot pebbles coexisting with fully automated factories producing sliced bread for supermarkets. The persistence of this duality highlights the resilience of local</w:t>
      </w:r>
      <w:r>
        <w:t xml:space="preserve"> </w:t>
      </w:r>
      <w:r>
        <w:rPr>
          <w:iCs/>
          <w:i/>
        </w:rPr>
        <w:t xml:space="preserve">baker</w:t>
      </w:r>
      <w:r>
        <w:t xml:space="preserve"> </w:t>
      </w:r>
      <w:r>
        <w:t xml:space="preserve">traditions in Iran.</w:t>
      </w:r>
    </w:p>
    <w:bookmarkEnd w:id="22"/>
    <w:bookmarkStart w:id="25" w:name="Xcb7ae69e5de8d7ba0626ae4f322cd12bd278f66"/>
    <w:p>
      <w:pPr>
        <w:pStyle w:val="Heading2"/>
      </w:pPr>
      <w:r>
        <w:t xml:space="preserve">3. The Socio-Economic Role of the Baker in Tehran</w:t>
      </w:r>
    </w:p>
    <w:p>
      <w:pPr>
        <w:pStyle w:val="FirstParagraph"/>
      </w:pPr>
      <w:r>
        <w:t xml:space="preserve">The economic implications of baking in Tehran are profound. For many families, especially those from lower-income backgrounds, bread is a primary caloric intake source subsidized by the government to ensure food security. The</w:t>
      </w:r>
      <w:r>
        <w:t xml:space="preserve"> </w:t>
      </w:r>
      <w:r>
        <w:rPr>
          <w:bCs/>
          <w:b/>
        </w:rPr>
        <w:t xml:space="preserve">Baker</w:t>
      </w:r>
      <w:r>
        <w:t xml:space="preserve"> </w:t>
      </w:r>
      <w:r>
        <w:t xml:space="preserve">acts as the final link in this supply chain.</w:t>
      </w:r>
    </w:p>
    <w:bookmarkStart w:id="23" w:name="employment-and-labor-dynamics"/>
    <w:p>
      <w:pPr>
        <w:pStyle w:val="Heading3"/>
      </w:pPr>
      <w:r>
        <w:t xml:space="preserve">3.1 Employment and Labor Dynamics</w:t>
      </w:r>
    </w:p>
    <w:p>
      <w:pPr>
        <w:pStyle w:val="FirstParagraph"/>
      </w:pPr>
      <w:r>
        <w:t xml:space="preserve">The profession of baking provides livelihood for thousands in Tehran. While industrial bakeries offer standardized employment, small-scale neighborhood bakeries provide flexible, albeit grueling, work conditions. The skill set required of a traditional</w:t>
      </w:r>
      <w:r>
        <w:t xml:space="preserve"> </w:t>
      </w:r>
      <w:r>
        <w:rPr>
          <w:iCs/>
          <w:i/>
        </w:rPr>
        <w:t xml:space="preserve">baker</w:t>
      </w:r>
      <w:r>
        <w:t xml:space="preserve"> </w:t>
      </w:r>
      <w:r>
        <w:t xml:space="preserve">in Iran involves not only dough manipulation but also fire management and timing. These skills are often passed down through apprenticeships within families or local communities.</w:t>
      </w:r>
    </w:p>
    <w:bookmarkEnd w:id="23"/>
    <w:bookmarkStart w:id="24" w:name="cultural-custodianship"/>
    <w:p>
      <w:pPr>
        <w:pStyle w:val="Heading3"/>
      </w:pPr>
      <w:r>
        <w:t xml:space="preserve">3.2 Cultural Custodianship</w:t>
      </w:r>
    </w:p>
    <w:p>
      <w:pPr>
        <w:pStyle w:val="FirstParagraph"/>
      </w:pPr>
      <w:r>
        <w:t xml:space="preserve">Beyond economics, the</w:t>
      </w:r>
      <w:r>
        <w:t xml:space="preserve"> </w:t>
      </w:r>
      <w:r>
        <w:rPr>
          <w:bCs/>
          <w:b/>
        </w:rPr>
        <w:t xml:space="preserve">Baker</w:t>
      </w:r>
      <w:r>
        <w:t xml:space="preserve"> </w:t>
      </w:r>
      <w:r>
        <w:t xml:space="preserve">serves as a custodian of cultural memory. The act of breaking bread together is central to Persian gatherings, known as "Majlis." In Tehran, where urban isolation can be a challenge for residents, neighborhood bakeries often serve as informal social centers. The interaction between the</w:t>
      </w:r>
      <w:r>
        <w:t xml:space="preserve"> </w:t>
      </w:r>
      <w:r>
        <w:rPr>
          <w:iCs/>
          <w:i/>
        </w:rPr>
        <w:t xml:space="preserve">baker</w:t>
      </w:r>
      <w:r>
        <w:t xml:space="preserve"> </w:t>
      </w:r>
      <w:r>
        <w:t xml:space="preserve">and the customer reinforces community bonds.</w:t>
      </w:r>
    </w:p>
    <w:bookmarkEnd w:id="24"/>
    <w:bookmarkEnd w:id="25"/>
    <w:bookmarkStart w:id="27" w:name="Xc827162b922ad0d11dc1cd7c6b1f92da96669d7"/>
    <w:p>
      <w:pPr>
        <w:pStyle w:val="Heading2"/>
      </w:pPr>
      <w:r>
        <w:t xml:space="preserve">4. Challenges Facing Bakeries in Contemporary Tehran</w:t>
      </w:r>
    </w:p>
    <w:p>
      <w:pPr>
        <w:pStyle w:val="FirstParagraph"/>
      </w:pPr>
      <w:r>
        <w:t xml:space="preserve">Despite their importance, bakers in Iran face significant hurdles. Supply chain disruptions, particularly regarding wheat imports due to international sanctions, have periodically forced adjustments in production methods. Furthermore, rising energy costs impact the traditional wood-fired ovens used for sangak and barbari bread.</w:t>
      </w:r>
    </w:p>
    <w:bookmarkStart w:id="26" w:name="health-trends-and-dietary-shifts"/>
    <w:p>
      <w:pPr>
        <w:pStyle w:val="Heading3"/>
      </w:pPr>
      <w:r>
        <w:t xml:space="preserve">4.1 Health Trends and Dietary Shifts</w:t>
      </w:r>
    </w:p>
    <w:p>
      <w:pPr>
        <w:pStyle w:val="FirstParagraph"/>
      </w:pPr>
      <w:r>
        <w:t xml:space="preserve">A growing middle class in Tehran is increasingly concerned with health and nutrition. This has led to a demand for whole wheat, low-gluten, or artisanal products. Traditional</w:t>
      </w:r>
      <w:r>
        <w:t xml:space="preserve"> </w:t>
      </w:r>
      <w:r>
        <w:rPr>
          <w:iCs/>
          <w:i/>
        </w:rPr>
        <w:t xml:space="preserve">bakers</w:t>
      </w:r>
      <w:r>
        <w:t xml:space="preserve">, accustomed to refined white flour (Ard-e Sefid), must adapt their recipes to meet these new consumer preferences without losing the authentic taste that defines Iranian baked goods.</w:t>
      </w:r>
    </w:p>
    <w:bookmarkEnd w:id="26"/>
    <w:bookmarkEnd w:id="27"/>
    <w:bookmarkStart w:id="28" w:name="modernization-and-technology-integration"/>
    <w:p>
      <w:pPr>
        <w:pStyle w:val="Heading2"/>
      </w:pPr>
      <w:r>
        <w:t xml:space="preserve">5. Modernization and Technology Integration</w:t>
      </w:r>
    </w:p>
    <w:p>
      <w:pPr>
        <w:pStyle w:val="FirstParagraph"/>
      </w:pPr>
      <w:r>
        <w:t xml:space="preserve">The integration of technology in Tehran’s bakery sector is a double-edged sword. On one hand, digital ordering systems and delivery apps are changing how customers interact with the</w:t>
      </w:r>
      <w:r>
        <w:t xml:space="preserve"> </w:t>
      </w:r>
      <w:r>
        <w:rPr>
          <w:bCs/>
          <w:b/>
        </w:rPr>
        <w:t xml:space="preserve">Baker</w:t>
      </w:r>
      <w:r>
        <w:t xml:space="preserve">. In modern districts of Tehran such as Elahiyeh or Niavaran, high-end patisseries cater to international tastes.</w:t>
      </w:r>
    </w:p>
    <w:p>
      <w:pPr>
        <w:pStyle w:val="BodyText"/>
      </w:pPr>
      <w:r>
        <w:t xml:space="preserve">However, there is a counter-movement celebrating artisanal baking. Young chefs and traditional</w:t>
      </w:r>
      <w:r>
        <w:t xml:space="preserve"> </w:t>
      </w:r>
      <w:r>
        <w:rPr>
          <w:iCs/>
          <w:i/>
        </w:rPr>
        <w:t xml:space="preserve">bakers</w:t>
      </w:r>
      <w:r>
        <w:t xml:space="preserve"> </w:t>
      </w:r>
      <w:r>
        <w:t xml:space="preserve">are collaborating to revive lost techniques. This synergy between old craftsmanship and new marketing strategies suggests a vibrant future for the bakery sector in Iran.</w:t>
      </w:r>
    </w:p>
    <w:bookmarkEnd w:id="28"/>
    <w:bookmarkStart w:id="29" w:name="conclusion"/>
    <w:p>
      <w:pPr>
        <w:pStyle w:val="Heading2"/>
      </w:pPr>
      <w:r>
        <w:t xml:space="preserve">6. Conclusion</w:t>
      </w:r>
    </w:p>
    <w:p>
      <w:pPr>
        <w:pStyle w:val="FirstParagraph"/>
      </w:pPr>
      <w:r>
        <w:t xml:space="preserve">The baker in Tehran is far more than a producer of food; they are a pivotal figure in the social and economic infrastructure of Iran’s capital. As analyzed, despite modernization and global pressures, the</w:t>
      </w:r>
      <w:r>
        <w:t xml:space="preserve"> </w:t>
      </w:r>
      <w:r>
        <w:rPr>
          <w:bCs/>
          <w:b/>
        </w:rPr>
        <w:t xml:space="preserve">Baker</w:t>
      </w:r>
      <w:r>
        <w:t xml:space="preserve"> </w:t>
      </w:r>
      <w:r>
        <w:t xml:space="preserve">remains central to the daily life and cultural identity of Teheranis. Future research should focus on sustainable baking practices that respect traditional methods while addressing environmental challenges.</w:t>
      </w:r>
    </w:p>
    <w:p>
      <w:pPr>
        <w:pStyle w:val="BodyText"/>
      </w:pPr>
      <w:r>
        <w:t xml:space="preserve">In conclusion, the study of baking in Tehran offers valuable insights into how a city negotiates its past with its future. The enduring presence of the</w:t>
      </w:r>
      <w:r>
        <w:t xml:space="preserve"> </w:t>
      </w:r>
      <w:r>
        <w:rPr>
          <w:iCs/>
          <w:i/>
        </w:rPr>
        <w:t xml:space="preserve">baker</w:t>
      </w:r>
      <w:r>
        <w:t xml:space="preserve"> </w:t>
      </w:r>
      <w:r>
        <w:t xml:space="preserve">ensures that even as Tehran changes, it retains the warmth and hospitality inherent in Persian culture.</w:t>
      </w:r>
    </w:p>
    <w:p>
      <w:pPr>
        <w:pStyle w:val="BodyText"/>
      </w:pPr>
      <w:r>
        <w:rPr>
          <w:bCs/>
          <w:b/>
        </w:rPr>
        <w:t xml:space="preserve">Keywords:</w:t>
      </w:r>
      <w:r>
        <w:t xml:space="preserve"> </w:t>
      </w:r>
      <w:r>
        <w:t xml:space="preserve">Baker, Iran, Tehran, Bakery Industry, Cultural Heritage, Food Security</w:t>
      </w:r>
    </w:p>
    <w:bookmarkEnd w:id="29"/>
    <w:bookmarkStart w:id="30" w:name="references-simulated"/>
    <w:p>
      <w:pPr>
        <w:pStyle w:val="Heading2"/>
      </w:pPr>
      <w:r>
        <w:t xml:space="preserve">References (Simulated)</w:t>
      </w:r>
    </w:p>
    <w:p>
      <w:pPr>
        <w:numPr>
          <w:ilvl w:val="0"/>
          <w:numId w:val="1001"/>
        </w:numPr>
        <w:pStyle w:val="Compact"/>
      </w:pPr>
      <w:r>
        <w:rPr>
          <w:bCs/>
          <w:b/>
        </w:rPr>
        <w:t xml:space="preserve">Azizinejad,</w:t>
      </w:r>
      <w:r>
        <w:t xml:space="preserve"> </w:t>
      </w:r>
      <w:r>
        <w:t xml:space="preserve">M. (2018).</w:t>
      </w:r>
      <w:r>
        <w:t xml:space="preserve"> </w:t>
      </w:r>
      <w:r>
        <w:rPr>
          <w:iCs/>
          <w:i/>
        </w:rPr>
        <w:t xml:space="preserve">The Economics of Bread in Iran.</w:t>
      </w:r>
      <w:r>
        <w:t xml:space="preserve"> </w:t>
      </w:r>
      <w:r>
        <w:t xml:space="preserve">Tehran University Press.</w:t>
      </w:r>
    </w:p>
    <w:p>
      <w:pPr>
        <w:numPr>
          <w:ilvl w:val="0"/>
          <w:numId w:val="1001"/>
        </w:numPr>
        <w:pStyle w:val="Compact"/>
      </w:pPr>
      <w:r>
        <w:rPr>
          <w:bCs/>
          <w:b/>
        </w:rPr>
        <w:t xml:space="preserve">Brown,</w:t>
      </w:r>
      <w:r>
        <w:t xml:space="preserve"> </w:t>
      </w:r>
      <w:r>
        <w:t xml:space="preserve">L. (2020). "Urban Food Systems in Middle Eastern Capitals."</w:t>
      </w:r>
      <w:r>
        <w:t xml:space="preserve"> </w:t>
      </w:r>
      <w:r>
        <w:rPr>
          <w:iCs/>
          <w:i/>
        </w:rPr>
        <w:t xml:space="preserve">Journal of Urban Studies</w:t>
      </w:r>
      <w:r>
        <w:t xml:space="preserve">, 45(3), 112-130.</w:t>
      </w:r>
    </w:p>
    <w:p>
      <w:pPr>
        <w:numPr>
          <w:ilvl w:val="0"/>
          <w:numId w:val="1001"/>
        </w:numPr>
        <w:pStyle w:val="Compact"/>
      </w:pPr>
      <w:r>
        <w:rPr>
          <w:bCs/>
          <w:b/>
        </w:rPr>
        <w:t xml:space="preserve">Karimi,</w:t>
      </w:r>
      <w:r>
        <w:t xml:space="preserve"> </w:t>
      </w:r>
      <w:r>
        <w:t xml:space="preserve">S. (2019). "Tradition vs. Modernity: The Persian Bakery Experience."</w:t>
      </w:r>
      <w:r>
        <w:t xml:space="preserve"> </w:t>
      </w:r>
      <w:r>
        <w:rPr>
          <w:iCs/>
          <w:i/>
        </w:rPr>
        <w:t xml:space="preserve">Culinary Anthropology Review</w:t>
      </w:r>
      <w:r>
        <w:t xml:space="preserve">, 12(2), 45-67.</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2026-07-30T08:31:20Z</dcterms:created>
  <dcterms:modified xsi:type="dcterms:W3CDTF">2026-07-30T08:31:20Z</dcterms:modified>
</cp:coreProperties>
</file>

<file path=docProps/custom.xml><?xml version="1.0" encoding="utf-8"?>
<Properties xmlns="http://schemas.openxmlformats.org/officeDocument/2006/custom-properties" xmlns:vt="http://schemas.openxmlformats.org/officeDocument/2006/docPropsVTypes"/>
</file>