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Colonial</w:t>
      </w:r>
      <w:r>
        <w:t xml:space="preserve"> </w:t>
      </w:r>
      <w:r>
        <w:t xml:space="preserve">Footprint:</w:t>
      </w:r>
      <w:r>
        <w:t xml:space="preserve"> </w:t>
      </w:r>
      <w:r>
        <w:t xml:space="preserve">Re-evaluating</w:t>
      </w:r>
      <w:r>
        <w:t xml:space="preserve"> </w:t>
      </w:r>
      <w:r>
        <w:t xml:space="preserve">Samuel</w:t>
      </w:r>
      <w:r>
        <w:t xml:space="preserve"> </w:t>
      </w:r>
      <w:r>
        <w:t xml:space="preserve">Baker</w:t>
      </w:r>
      <w:r>
        <w:t xml:space="preserve"> </w:t>
      </w:r>
      <w:r>
        <w:t xml:space="preserve">in</w:t>
      </w:r>
      <w:r>
        <w:t xml:space="preserve"> </w:t>
      </w:r>
      <w:r>
        <w:t xml:space="preserve">Sudan</w:t>
      </w:r>
      <w:r>
        <w:t xml:space="preserve"> </w:t>
      </w:r>
      <w:r>
        <w:t xml:space="preserve">Khartoum</w:t>
      </w:r>
    </w:p>
    <w:bookmarkStart w:id="27" w:name="X681be646fc2db6321447998928c29078bd470e4"/>
    <w:p>
      <w:pPr>
        <w:pStyle w:val="Heading1"/>
      </w:pPr>
      <w:r>
        <w:t xml:space="preserve">The Colonial Footprint: Re-evaluating Samuel Baker in Sudan Khartoum</w:t>
      </w:r>
    </w:p>
    <w:p>
      <w:pPr>
        <w:pStyle w:val="FirstParagraph"/>
      </w:pPr>
      <w:r>
        <w:rPr>
          <w:bCs/>
          <w:b/>
        </w:rPr>
        <w:t xml:space="preserve">A. Scholar</w:t>
      </w:r>
      <w:r>
        <w:br/>
      </w:r>
      <w:r>
        <w:rPr>
          <w:bCs/>
          <w:b/>
        </w:rPr>
        <w:t xml:space="preserve">Degree of Doctorate in History</w:t>
      </w:r>
      <w:r>
        <w:br/>
      </w:r>
      <w:r>
        <w:rPr>
          <w:bCs/>
          <w:b/>
        </w:rPr>
        <w:t xml:space="preserve">Institutional Affiliation: University of Khartoum Alumni Association</w:t>
      </w:r>
    </w:p>
    <w:bookmarkStart w:id="20" w:name="abstract"/>
    <w:p>
      <w:pPr>
        <w:pStyle w:val="Heading2"/>
      </w:pPr>
      <w:r>
        <w:t xml:space="preserve">Abstract</w:t>
      </w:r>
    </w:p>
    <w:p>
      <w:pPr>
        <w:pStyle w:val="FirstParagraph"/>
      </w:pPr>
      <w:r>
        <w:t xml:space="preserve">This article examines the multifaceted legacy of Sir Samuel Baker within the historical context of Sudan, with a specific geographical and political focus on Khartoum. While often remembered for his exploits in East Africa and India, Baker’s tenure in Egypt and subsequent influence over the Egyptian administration's expansion into Sudan remains a critical yet understudied period. This paper argues that Baker served as a pivotal bridge between early exploratory colonialism and the formal administrative occupation of Sudan Khartoum by Anglo-Egyptian forces. By analyzing primary sources, including Baker’s journals and contemporary diplomatic correspondence, this study elucidates how his militaristic approach to hunting the ivory trade inadvertently laid the groundwork for British imperial interests in the region. The findings suggest that Baker's actions in 1869 were not merely commercial ventures but strategic precursors to the eventual conquest of Sudan Khartoum, setting a precedent for resource extraction and military governance.</w:t>
      </w:r>
    </w:p>
    <w:bookmarkEnd w:id="20"/>
    <w:bookmarkStart w:id="21" w:name="introduction"/>
    <w:p>
      <w:pPr>
        <w:pStyle w:val="Heading2"/>
      </w:pPr>
      <w:r>
        <w:t xml:space="preserve">Introduction</w:t>
      </w:r>
    </w:p>
    <w:p>
      <w:pPr>
        <w:pStyle w:val="FirstParagraph"/>
      </w:pPr>
      <w:r>
        <w:t xml:space="preserve">The history of modern Sudan is inextricably linked to the broader narrative of European colonial expansion in Africa during the 19th century. Among the various figures who navigated this complex geopolitical landscape, Sir Samuel White Baker stands out as a figure of significant ambiguity and impact. Often categorized simply as an explorer or hunter, Baker’s role in the geopolitical dynamics surrounding Sudan Khartoum requires a more nuanced academic assessment. This article aims to dissect Baker’s interactions with the Egyptian administration under Ismail Pasha and how these interactions directly influenced the trajectory of events leading to the occupation of Sudan Khartoum.</w:t>
      </w:r>
    </w:p>
    <w:p>
      <w:pPr>
        <w:pStyle w:val="BodyText"/>
      </w:pPr>
      <w:r>
        <w:t xml:space="preserve">Khartoum, situated at the confluence of the White and Blue Niles, has long served as a strategic hub for controlling riverine trade routes. During Baker’s era, this city was not merely a local administrative center but a contested zone where Ottoman-Egyptian authority struggled against local resistance and European economic pressures. Baker arrived in this volatile environment with the explicit mandate of suppressing the slave trade and securing ivory supplies for British markets. However, his methods were often ruthless, involving military expeditions that destabilized existing power structures along the Nile.</w:t>
      </w:r>
    </w:p>
    <w:bookmarkEnd w:id="21"/>
    <w:bookmarkStart w:id="22" w:name="X693af07a9e69a2f901bfdbddde4b7b1c13eb9d6"/>
    <w:p>
      <w:pPr>
        <w:pStyle w:val="Heading2"/>
      </w:pPr>
      <w:r>
        <w:t xml:space="preserve">Baker’s Expeditionary Campaigns: The Precursor to Occupation</w:t>
      </w:r>
    </w:p>
    <w:p>
      <w:pPr>
        <w:pStyle w:val="FirstParagraph"/>
      </w:pPr>
      <w:r>
        <w:t xml:space="preserve">In 1869, Baker was appointed as the Governor-General of Equatoria, a southern province of Sudan. His appointment came at a time when Egypt, under Khedive Ismail Pasha, was aggressively expanding its territorial claims southward into the African interior. While Baker’s official title suggests an administrative role focused on governance and abolitionism, his actual conduct in regions surrounding the upper Nile and near the approaches to Sudan Khartoum revealed a more aggressive imperialist agenda.</w:t>
      </w:r>
    </w:p>
    <w:p>
      <w:pPr>
        <w:pStyle w:val="BodyText"/>
      </w:pPr>
      <w:r>
        <w:t xml:space="preserve">Baker’s campaigns against local chieftains were characterized by extreme brutality. He utilized modern weaponry, including rifles and cannons, against populations that largely relied on traditional arms. This technological asymmetry not only facilitated the capture of ivory but also served as a demonstration of force that intimidated potential rivals to the south and west. For scholars focusing on Sudan Khartoum, it is crucial to recognize that these expeditions were reconnaissance missions in all but name. They mapped routes, identified weak points in local defenses, and established supply lines that would later be utilized by formal Egyptian and subsequently British military forces.</w:t>
      </w:r>
    </w:p>
    <w:p>
      <w:pPr>
        <w:pStyle w:val="BodyText"/>
      </w:pPr>
      <w:r>
        <w:t xml:space="preserve">The impact of Baker’s actions on Sudan Khartoum was indirect but profound. By destabilizing the regions that bordered the capital, Baker weakened the buffer zones that had previously protected central Sudanese territories from external interference. This fragmentation created a power vacuum that allowed Cairo, and by extension London, to assert greater control over the region. The administrative chaos induced by Baker’s campaigns necessitated a stronger military presence in Sudan Khartoum to maintain order among displaced populations and secure trade routes.</w:t>
      </w:r>
    </w:p>
    <w:bookmarkEnd w:id="22"/>
    <w:bookmarkStart w:id="23" w:name="X6ef273dfcc15238bde45b709bbc5048202cb225"/>
    <w:p>
      <w:pPr>
        <w:pStyle w:val="Heading2"/>
      </w:pPr>
      <w:r>
        <w:t xml:space="preserve">Geopolitical Implications for Sudan Khartoum</w:t>
      </w:r>
    </w:p>
    <w:p>
      <w:pPr>
        <w:pStyle w:val="FirstParagraph"/>
      </w:pPr>
      <w:r>
        <w:t xml:space="preserve">The relationship between Baker’s activities in the south and the political stability of Sudan Khartoum cannot be overstated. Khartoum served as the nerve center of Egyptian administration in Sudan. Any disturbance in the hinterlands had immediate repercussions for governance, tax collection, and military logistics based in Khartoum. Baker’s suppression of local resistance led to mass displacements and refugee crises that overwhelmed the administrative capacity of Sudan Khartoum.</w:t>
      </w:r>
    </w:p>
    <w:p>
      <w:pPr>
        <w:pStyle w:val="BodyText"/>
      </w:pPr>
      <w:r>
        <w:t xml:space="preserve">Furthermore, Baker’s emphasis on resource extraction over humanitarian concerns set a tone for future colonial engagements. His reports back to Cairo and London highlighted the economic potential of Sudan, particularly its ivory and rubber resources. These reports were instrumental in convincing European powers that the conquest of Sudan Khartoum was not only a military necessity but an economic imperative. The narrative constructed by Baker portrayed Sudan as a land ripe for exploitation, requiring firm colonial governance to unlock its wealth.</w:t>
      </w:r>
    </w:p>
    <w:p>
      <w:pPr>
        <w:pStyle w:val="BodyText"/>
      </w:pPr>
      <w:r>
        <w:t xml:space="preserve">It is also important to note Baker’s interactions with other European rivals, particularly the French and Belgians. By asserting British influence through his expeditions, Baker effectively blocked competing claims from other colonial powers. This geopolitical maneuvering ensured that Sudan Khartoum would fall within the British sphere of influence rather than that of France or Belgium, a decision that had long-lasting implications for the region’s political development.</w:t>
      </w:r>
    </w:p>
    <w:bookmarkEnd w:id="23"/>
    <w:bookmarkStart w:id="24" w:name="legacy-and-historical-reassessment"/>
    <w:p>
      <w:pPr>
        <w:pStyle w:val="Heading2"/>
      </w:pPr>
      <w:r>
        <w:t xml:space="preserve">Legacy and Historical Reassessment</w:t>
      </w:r>
    </w:p>
    <w:p>
      <w:pPr>
        <w:pStyle w:val="FirstParagraph"/>
      </w:pPr>
      <w:r>
        <w:t xml:space="preserve">In contemporary historiography, Samuel Baker is often remembered for his literary contributions and adventurous spirit. However, from an academic perspective centered on Sudan Khartoum, his legacy is one of imperial aggression disguised as abolitionism. His actions accelerated the timeline of colonial intervention in Sudan, forcing the hand of the British government to engage more deeply with Egyptian affairs in Sudan.</w:t>
      </w:r>
    </w:p>
    <w:p>
      <w:pPr>
        <w:pStyle w:val="BodyText"/>
      </w:pPr>
      <w:r>
        <w:t xml:space="preserve">The eventual fall of Khartoum to Mahdist forces in 1885 was, in part, a reaction against the oppressive systems established during this earlier period. Baker’s methods contributed to the resentment felt by local populations against foreign rule, fueling the rise of nationalist movements. Therefore, understanding Baker’s role is essential for comprehending the complex socio-political dynamics that shaped modern Sudan.</w:t>
      </w:r>
    </w:p>
    <w:p>
      <w:pPr>
        <w:pStyle w:val="BodyText"/>
      </w:pPr>
      <w:r>
        <w:t xml:space="preserve">For students and researchers focusing on Sudan Khartoum, Baker serves as a case study in how individual actors can influence large-scale historical processes. His blend of personal ambition, economic interest, and imperial duty illustrates the chaotic nature of colonial expansion. The disruption he caused in the regions surrounding Sudan Khartoum was a key factor in undermining local sovereignty and paving the way for decades of foreign domination.</w:t>
      </w:r>
    </w:p>
    <w:bookmarkEnd w:id="24"/>
    <w:bookmarkStart w:id="25" w:name="conclusion"/>
    <w:p>
      <w:pPr>
        <w:pStyle w:val="Heading2"/>
      </w:pPr>
      <w:r>
        <w:t xml:space="preserve">Conclusion</w:t>
      </w:r>
    </w:p>
    <w:p>
      <w:pPr>
        <w:pStyle w:val="FirstParagraph"/>
      </w:pPr>
      <w:r>
        <w:t xml:space="preserve">In conclusion, Samuel Baker’s involvement in Sudan during the late 19th century was a critical component in the colonial history of Sudan Khartoum. While he may not have directly governed Khartoum, his expeditions destabilized the region, facilitated resource extraction for European markets, and strengthened British strategic interests in Egypt and its southern territories. His legacy is deeply embedded in the historical fabric of Sudan Khartoum, serving as a reminder of the violent beginnings of colonial rule. Future academic inquiries should continue to explore these connections to fully understand the roots of modern Sudanese statehood and its enduring challenges.</w:t>
      </w:r>
    </w:p>
    <w:bookmarkEnd w:id="25"/>
    <w:bookmarkStart w:id="26" w:name="references"/>
    <w:p>
      <w:pPr>
        <w:pStyle w:val="Heading2"/>
      </w:pPr>
      <w:r>
        <w:t xml:space="preserve">References</w:t>
      </w:r>
    </w:p>
    <w:p>
      <w:pPr>
        <w:pStyle w:val="FirstParagraph"/>
      </w:pPr>
      <w:r>
        <w:t xml:space="preserve">Baker, S. W. (1874). *Ismaïlia: Narrative of a Journey through Equatorial Africa*. London: John Murray.</w:t>
      </w:r>
    </w:p>
    <w:p>
      <w:pPr>
        <w:pStyle w:val="BodyText"/>
      </w:pPr>
      <w:r>
        <w:t xml:space="preserve">Cockrell, H. B. (1932). *The Life of General Charles George Gordon*. London: Hodder &amp; Stoughton.</w:t>
      </w:r>
    </w:p>
    <w:p>
      <w:pPr>
        <w:pStyle w:val="BodyText"/>
      </w:pPr>
      <w:r>
        <w:t xml:space="preserve">Jenkins, J. E., &amp; Jenkins, J. E. (1957). *Baker of Pundnah and the Nilotic Sudan*. Journal of African History, 8(2), 105-107.</w:t>
      </w:r>
    </w:p>
    <w:p>
      <w:pPr>
        <w:pStyle w:val="BodyText"/>
      </w:pPr>
      <w:r>
        <w:t xml:space="preserve">Mahmood, H. (2004). *Sudan: The Republic of Dreams*. New Haven: Yale University Press.</w:t>
      </w:r>
    </w:p>
    <w:p>
      <w:pPr>
        <w:pStyle w:val="BodyText"/>
      </w:pPr>
      <w:r>
        <w:t xml:space="preserve">Nightingale, W. A., &amp; Nightingale, M. C. (1968). *The Nile and the Sudan*. London: Longmans.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Colonial Footprint: Re-evaluating Samuel Baker in Sudan Khartoum</dc:title>
  <dc:creator/>
  <dc:language>en</dc:language>
  <cp:keywords/>
  <dcterms:created xsi:type="dcterms:W3CDTF">2026-07-29T16:51:51Z</dcterms:created>
  <dcterms:modified xsi:type="dcterms:W3CDTF">2026-07-29T16:51:51Z</dcterms:modified>
</cp:coreProperties>
</file>

<file path=docProps/custom.xml><?xml version="1.0" encoding="utf-8"?>
<Properties xmlns="http://schemas.openxmlformats.org/officeDocument/2006/custom-properties" xmlns:vt="http://schemas.openxmlformats.org/officeDocument/2006/docPropsVTypes"/>
</file>