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Urban</w:t>
      </w:r>
      <w:r>
        <w:t xml:space="preserve"> </w:t>
      </w:r>
      <w:r>
        <w:t xml:space="preserve">Development</w:t>
      </w:r>
      <w:r>
        <w:t xml:space="preserve"> </w:t>
      </w:r>
      <w:r>
        <w:t xml:space="preserve">in</w:t>
      </w:r>
      <w:r>
        <w:t xml:space="preserve"> </w:t>
      </w:r>
      <w:r>
        <w:t xml:space="preserve">Bangkok,</w:t>
      </w:r>
      <w:r>
        <w:t xml:space="preserve"> </w:t>
      </w:r>
      <w:r>
        <w:t xml:space="preserve">Thailand</w:t>
      </w:r>
    </w:p>
    <w:p>
      <w:pPr>
        <w:pStyle w:val="FirstParagraph"/>
      </w:pPr>
      <w:r>
        <w:t xml:space="preserve">```html</w:t>
      </w:r>
    </w:p>
    <w:bookmarkStart w:id="30" w:name="X5e1b913f1b953bbc4c816f17dffdd8e3ef3b5a8"/>
    <w:p>
      <w:pPr>
        <w:pStyle w:val="Heading1"/>
      </w:pPr>
      <w:r>
        <w:t xml:space="preserve">Baker, Christopher: A Critical Examination of Urban Transformation in Bangkok, Thailand</w:t>
      </w:r>
    </w:p>
    <w:p>
      <w:pPr>
        <w:pStyle w:val="FirstParagraph"/>
      </w:pPr>
      <w:r>
        <w:rPr>
          <w:bCs/>
          <w:b/>
        </w:rPr>
        <w:t xml:space="preserve">Author:</w:t>
      </w:r>
      <w:r>
        <w:t xml:space="preserve"> </w:t>
      </w:r>
      <w:r>
        <w:t xml:space="preserve">Academic Researcher</w:t>
      </w:r>
      <w:r>
        <w:br/>
      </w:r>
      <w:r>
        <w:rPr>
          <w:bCs/>
          <w:b/>
        </w:rPr>
        <w:t xml:space="preserve">Institution:</w:t>
      </w:r>
      <w:r>
        <w:t xml:space="preserve"> </w:t>
      </w:r>
      <w:r>
        <w:t xml:space="preserve">Institute of Southeast Asian Studies</w:t>
      </w:r>
      <w:r>
        <w:br/>
      </w:r>
      <w:r>
        <w:rPr>
          <w:bCs/>
          <w:b/>
        </w:rPr>
        <w:t xml:space="preserve">Date:</w:t>
      </w:r>
    </w:p>
    <w:bookmarkStart w:id="20" w:name="abstract"/>
    <w:p>
      <w:pPr>
        <w:pStyle w:val="Heading2"/>
      </w:pPr>
      <w:r>
        <w:t xml:space="preserve">Abstract</w:t>
      </w:r>
    </w:p>
    <w:p>
      <w:pPr>
        <w:pStyle w:val="FirstParagraph"/>
      </w:pPr>
      <w:r>
        <w:t xml:space="preserve">&gt;</w:t>
      </w:r>
    </w:p>
    <w:p>
      <w:pPr>
        <w:pStyle w:val="BodyText"/>
      </w:pPr>
      <w:r>
        <w:t xml:space="preserve">This article critically examines the multifaceted role of Baker, a prominent figure in urban planning and sociological discourse, within the specific context of Bangkok, Thailand. As one of Asia's most dynamic megacities Bangkok has undergone rapid urbanization characterized by both economic boom and social stratification This study analyzes Baker’s theoretical frameworks regarding informal economies spatial segregation ,and sustainable development their application to the Thai capital By synthesizing empirical data from field studies in Bangkok with Baker’s academic contributions this paper elucidates the complex interplay between global capital flows local governance structures and community resilience Furthermore it assesses how Baker's insights can inform policy recommendations aimed at mitigating urban inequality and enhancing livability for Bangkok residents The findings suggest that while Baker's general theories on informal settlements are broadly applicable specific adaptations are necessary due to Thailand unique cultural and political landscape</w:t>
      </w:r>
    </w:p>
    <w:bookmarkEnd w:id="20"/>
    <w:bookmarkStart w:id="21" w:name="introduction"/>
    <w:p>
      <w:pPr>
        <w:pStyle w:val="Heading2"/>
      </w:pPr>
      <w:r>
        <w:t xml:space="preserve">1. Introduction</w:t>
      </w:r>
    </w:p>
    <w:p>
      <w:pPr>
        <w:pStyle w:val="FirstParagraph"/>
      </w:pPr>
      <w:r>
        <w:t xml:space="preserve">&gt;</w:t>
      </w:r>
    </w:p>
    <w:p>
      <w:pPr>
        <w:pStyle w:val="BodyText"/>
      </w:pPr>
      <w:r>
        <w:t xml:space="preserve">Bangkok, the capital city of Thailand serves as a critical node in global supply chains and a hub for tourism commerce and culture However this rapid growth has precipitated significant challenges related infrastructure congestion housing affordability and environmental sustainability Within this complex urban environment academic discourse often draws upon Western theoretical frameworks to interpret local phenomena One such influential voice is Baker whose extensive research on urban informality spatial politics and community dynamics provides valuable lenses through which to view Bangkok's transformation This article aims to bridge the gap between Baker’s broad theoretical propositions and the granular realities of life in Bangkok, Thailand It explores how Baker’s concepts of "urban commons" and "right to the city" resonate with or diverge from lived experiences in Thai metropolitan areas</w:t>
      </w:r>
    </w:p>
    <w:p>
      <w:pPr>
        <w:pStyle w:val="BodyText"/>
      </w:pPr>
      <w:r>
        <w:t xml:space="preserve">Understanding these dynamics is particularly pertinent given Bangkok's status as a developing nation amidst globalization pressures The city faces unique pressures including climate change vulnerability rising sea levels and intense internal migration From rural provinces to urban centers millions seek economic opportunity driving expansion into informal settlements This paper argues that Baker’s analytical tools offer crucial insights into these processes but require contextualization within Thailand’s distinct socio-political fabric</w:t>
      </w:r>
    </w:p>
    <w:bookmarkEnd w:id="21"/>
    <w:bookmarkStart w:id="22" w:name="X0162a1e30173d3321aef7d33b3530223db9e7d6"/>
    <w:p>
      <w:pPr>
        <w:pStyle w:val="Heading2"/>
      </w:pPr>
      <w:r>
        <w:t xml:space="preserve">2. Theoretical Framework: Insights from Baker</w:t>
      </w:r>
    </w:p>
    <w:p>
      <w:pPr>
        <w:pStyle w:val="FirstParagraph"/>
      </w:pPr>
      <w:r>
        <w:t xml:space="preserve">&gt;</w:t>
      </w:r>
    </w:p>
    <w:p>
      <w:pPr>
        <w:pStyle w:val="BodyText"/>
      </w:pPr>
      <w:r>
        <w:t xml:space="preserve">Baker’s work predominantly focuses on the margins of formal urban planning where informal economies and communities flourish He posits that informal settlements are not merely deficits in planning but rather adaptive responses to structural inequalities and state neglect Key themes include:</w:t>
      </w:r>
    </w:p>
    <w:p>
      <w:pPr>
        <w:pStyle w:val="BodyText"/>
      </w:pPr>
      <w:r>
        <w:t xml:space="preserve">&gt;</w:t>
      </w:r>
    </w:p>
    <w:p>
      <w:pPr>
        <w:numPr>
          <w:ilvl w:val="0"/>
          <w:numId w:val="1001"/>
        </w:numPr>
        <w:pStyle w:val="Compact"/>
      </w:pPr>
      <w:r>
        <w:rPr>
          <w:bCs/>
          <w:b/>
        </w:rPr>
        <w:t xml:space="preserve">Informality as Resilience:</w:t>
      </w:r>
      <w:r>
        <w:t xml:space="preserve"> </w:t>
      </w:r>
      <w:r>
        <w:t xml:space="preserve">Baker argues that informal communities exhibit remarkable social cohesion and resourcefulness Often lacking legal recognition these groups create their own systems of governance waste management and security</w:t>
      </w:r>
    </w:p>
    <w:p>
      <w:pPr>
        <w:numPr>
          <w:ilvl w:val="0"/>
          <w:numId w:val="1001"/>
        </w:numPr>
        <w:pStyle w:val="Compact"/>
      </w:pPr>
      <w:r>
        <w:rPr>
          <w:bCs/>
          <w:b/>
        </w:rPr>
        <w:t xml:space="preserve">Spatial Segregation:</w:t>
      </w:r>
      <w:r>
        <w:t xml:space="preserve"> </w:t>
      </w:r>
      <w:r>
        <w:t xml:space="preserve">His analysis highlights how urban design reinforces class divides Gated communities for the elite contrast sharply with overcrowded slums on city peripheries or flood-prone zones This spatial dichotomy is evident in many global cities including Bangkok</w:t>
      </w:r>
    </w:p>
    <w:p>
      <w:pPr>
        <w:numPr>
          <w:ilvl w:val="0"/>
          <w:numId w:val="1001"/>
        </w:numPr>
        <w:pStyle w:val="Compact"/>
      </w:pPr>
      <w:r>
        <w:rPr>
          <w:bCs/>
          <w:b/>
        </w:rPr>
        <w:t xml:space="preserve">Participatory Planning:</w:t>
      </w:r>
      <w:r>
        <w:t xml:space="preserve"> </w:t>
      </w:r>
      <w:r>
        <w:t xml:space="preserve">Baker advocates for bottom-up approaches involving residents directly in decision-making processes He contends that top-down interventions often fail because they ignore local knowledge and needs</w:t>
      </w:r>
    </w:p>
    <w:p>
      <w:pPr>
        <w:pStyle w:val="FirstParagraph"/>
      </w:pPr>
      <w:r>
        <w:t xml:space="preserve">These principles provide a robust foundation for analyzing Bangkok's urban challenges Specifically they help explain the persistence of canal-side communities (klongs) despite repeated government attempts at relocation or redevelopment</w:t>
      </w:r>
    </w:p>
    <w:bookmarkEnd w:id="22"/>
    <w:bookmarkStart w:id="26" w:name="X6ec7c19eed30f35ad884c15bf47d9fcbdc4b714"/>
    <w:p>
      <w:pPr>
        <w:pStyle w:val="Heading2"/>
      </w:pPr>
      <w:r>
        <w:t xml:space="preserve">3. Case Study: Baker’s Concepts in Bangkok, Thailand</w:t>
      </w:r>
    </w:p>
    <w:p>
      <w:pPr>
        <w:pStyle w:val="FirstParagraph"/>
      </w:pPr>
      <w:r>
        <w:t xml:space="preserve">&gt;</w:t>
      </w:r>
    </w:p>
    <w:p>
      <w:pPr>
        <w:pStyle w:val="BodyText"/>
      </w:pPr>
      <w:r>
        <w:t xml:space="preserve">To illustrate the applicability of Baker’s theories this section examines specific instances within Bangkok where informal dynamics intersect with state policy One such example is the ongoing debate surrounding Khlong Phadung Krung Kasem and adjacent waterways Historically vital for transport and trade these canals now face threats from pollution encroachment and redevelopment projects Applying Baker’s lens reveals several key insights:</w:t>
      </w:r>
    </w:p>
    <w:p>
      <w:pPr>
        <w:pStyle w:val="BodyText"/>
      </w:pPr>
      <w:r>
        <w:t xml:space="preserve">&gt;</w:t>
      </w:r>
    </w:p>
    <w:bookmarkStart w:id="23" w:name="informal-economies-along-waterways"/>
    <w:p>
      <w:pPr>
        <w:pStyle w:val="Heading3"/>
      </w:pPr>
      <w:r>
        <w:t xml:space="preserve">3.1 Informal Economies Along Waterways</w:t>
      </w:r>
    </w:p>
    <w:p>
      <w:pPr>
        <w:pStyle w:val="FirstParagraph"/>
      </w:pPr>
      <w:r>
        <w:t xml:space="preserve">&gt;</w:t>
      </w:r>
    </w:p>
    <w:p>
      <w:pPr>
        <w:pStyle w:val="BodyText"/>
      </w:pPr>
      <w:r>
        <w:t xml:space="preserve">Many residents living along Bangkok’s canals rely on informal livelihoods such as floating markets boat repair services and small-scale fishing These activities constitute significant portions of local economies yet remain largely invisible in official statistics Baker’s emphasis on recognizing informality as legitimate economic activity underscores the need for policies that support rather than displace these workers For instance initiatives promoting eco-tourism must ensure benefits accrue to local communities not external developers</w:t>
      </w:r>
    </w:p>
    <w:bookmarkEnd w:id="23"/>
    <w:bookmarkStart w:id="24" w:name="vulnerability-and-adaptation"/>
    <w:p>
      <w:pPr>
        <w:pStyle w:val="Heading3"/>
      </w:pPr>
      <w:r>
        <w:t xml:space="preserve">3.2 Vulnerability and Adaptation</w:t>
      </w:r>
    </w:p>
    <w:p>
      <w:pPr>
        <w:pStyle w:val="FirstParagraph"/>
      </w:pPr>
      <w:r>
        <w:t xml:space="preserve">&gt;</w:t>
      </w:r>
    </w:p>
    <w:p>
      <w:pPr>
        <w:pStyle w:val="BodyText"/>
      </w:pPr>
      <w:r>
        <w:t xml:space="preserve">Bangkok is highly susceptible flooding due its low-lying geography frequent heavy rainfall inadequate drainage infrastructure Baker’s notion of resilience applies directly here Many canal-side households have developed ingenious strategies adapting their homes raising foundations utilizing boats as primary transport modes During recent flood events these adaptive capacities proved crucial survival mechanisms However chronic exposure to waterborne diseases limited access clean healthcare highlights vulnerabilities exacerbated by marginalization Addressing these issues requires integrated approaches combining physical infrastructure improvements with social protection programs</w:t>
      </w:r>
    </w:p>
    <w:bookmarkEnd w:id="24"/>
    <w:bookmarkStart w:id="25" w:name="gentrification-and-displacement"/>
    <w:p>
      <w:pPr>
        <w:pStyle w:val="Heading3"/>
      </w:pPr>
      <w:r>
        <w:t xml:space="preserve">3.3 Gentrification and Displacement</w:t>
      </w:r>
    </w:p>
    <w:p>
      <w:pPr>
        <w:pStyle w:val="FirstParagraph"/>
      </w:pPr>
      <w:r>
        <w:t xml:space="preserve">&gt;</w:t>
      </w:r>
    </w:p>
    <w:p>
      <w:pPr>
        <w:pStyle w:val="BodyText"/>
      </w:pPr>
      <w:r>
        <w:t xml:space="preserve">In recent years parts of central Bangkok have experienced gentrification driven by luxury condominium construction shopping malls hotel developments Baker’s critique of spatial segregation helps explain resulting tensions Long-standing residents often find themselves priced out displaced by rising rents or demolished without adequate compensation Efforts like the Bangkok Metropolitan Administration’s (BMA) slum upgrading programs occasionally encounter resistance due perceived lack transparency insufficient consultation Baker advocates for participatory models where beneficiaries actively shape outcomes ensuring equitable distribution of benefits</w:t>
      </w:r>
    </w:p>
    <w:bookmarkEnd w:id="25"/>
    <w:bookmarkEnd w:id="26"/>
    <w:bookmarkStart w:id="27" w:name="policy-implications-for-thailand"/>
    <w:p>
      <w:pPr>
        <w:pStyle w:val="Heading2"/>
      </w:pPr>
      <w:r>
        <w:t xml:space="preserve">4. Policy Implications for Thailand</w:t>
      </w:r>
    </w:p>
    <w:p>
      <w:pPr>
        <w:pStyle w:val="FirstParagraph"/>
      </w:pPr>
      <w:r>
        <w:t xml:space="preserve">&gt;</w:t>
      </w:r>
    </w:p>
    <w:p>
      <w:pPr>
        <w:pStyle w:val="BodyText"/>
      </w:pPr>
      <w:r>
        <w:t xml:space="preserve">Based on the foregoing analysis several policy recommendations emerge tailored specifically to Bangkok’s context while informed by Baker’s scholarly contributions:</w:t>
      </w:r>
    </w:p>
    <w:p>
      <w:pPr>
        <w:pStyle w:val="BodyText"/>
      </w:pPr>
      <w:r>
        <w:t xml:space="preserve">&gt;</w:t>
      </w:r>
    </w:p>
    <w:p>
      <w:pPr>
        <w:numPr>
          <w:ilvl w:val="0"/>
          <w:numId w:val="1002"/>
        </w:numPr>
        <w:pStyle w:val="Compact"/>
      </w:pPr>
      <w:r>
        <w:rPr>
          <w:bCs/>
          <w:b/>
        </w:rPr>
        <w:t xml:space="preserve">Institutionalize Informal Sector Recognition:</w:t>
      </w:r>
      <w:r>
        <w:t xml:space="preserve">The Thai government should formally acknowledge informal workers’ rights providing access social services legal protections fostering integration formal economy rather than perpetuating exclusion</w:t>
      </w:r>
    </w:p>
    <w:p>
      <w:pPr>
        <w:numPr>
          <w:ilvl w:val="0"/>
          <w:numId w:val="1002"/>
        </w:numPr>
        <w:pStyle w:val="Compact"/>
      </w:pPr>
      <w:r>
        <w:rPr>
          <w:bCs/>
          <w:b/>
        </w:rPr>
        <w:t xml:space="preserve">Prioritize Participatory Governance:</w:t>
      </w:r>
      <w:r>
        <w:t xml:space="preserve"> </w:t>
      </w:r>
      <w:r>
        <w:t xml:space="preserve">Local authorities must engage communities meaningfully planning processes Establishing neighborhood councils empowering residents voice concerns propose solutions fosters trust ensures policies reflect actual needs</w:t>
      </w:r>
    </w:p>
    <w:p>
      <w:pPr>
        <w:numPr>
          <w:ilvl w:val="0"/>
          <w:numId w:val="1002"/>
        </w:numPr>
        <w:pStyle w:val="Compact"/>
      </w:pPr>
      <w:r>
        <w:rPr>
          <w:bCs/>
          <w:b/>
        </w:rPr>
        <w:t xml:space="preserve">Integrate Climate Adaptation with Social Equity:</w:t>
      </w:r>
      <w:r>
        <w:t xml:space="preserve">Flood mitigation projects should incorporate green infrastructure natural buffers alongside traditional engineering solutions Simultaneously social safety nets must protect vulnerable populations disproportionately affected climate impacts</w:t>
      </w:r>
    </w:p>
    <w:p>
      <w:pPr>
        <w:numPr>
          <w:ilvl w:val="0"/>
          <w:numId w:val="1002"/>
        </w:numPr>
        <w:pStyle w:val="Compact"/>
      </w:pPr>
      <w:r>
        <w:rPr>
          <w:bCs/>
          <w:b/>
        </w:rPr>
        <w:t xml:space="preserve">Promote Mixed-Income Housing Models:</w:t>
      </w:r>
      <w:r>
        <w:t xml:space="preserve">To counteract spatial segregation planners encourage mixed-income developments combining affordable units higher-end residences ensuring diverse populations coexist fostering social cohesion reducing stigma associated poverty</w:t>
      </w:r>
    </w:p>
    <w:bookmarkEnd w:id="27"/>
    <w:bookmarkStart w:id="28" w:name="conclusion"/>
    <w:p>
      <w:pPr>
        <w:pStyle w:val="Heading2"/>
      </w:pPr>
      <w:r>
        <w:t xml:space="preserve">5. Conclusion</w:t>
      </w:r>
    </w:p>
    <w:p>
      <w:pPr>
        <w:pStyle w:val="FirstParagraph"/>
      </w:pPr>
      <w:r>
        <w:t xml:space="preserve">&gt;</w:t>
      </w:r>
    </w:p>
    <w:p>
      <w:pPr>
        <w:pStyle w:val="BodyText"/>
      </w:pPr>
      <w:r>
        <w:t xml:space="preserve">In conclusion Baker’s academic contributions provide invaluable frameworks for understanding Bangkok’s urban transformation By focusing on informality resilience spatial justice participatory governance we gain deeper insights into challenges confronting Thailand’s capital Applying these perspectives reveals pathways toward more inclusive sustainable development However successful implementation demands sensitivity Thai cultural norms political realities ensuring strategies resonate locally rather than imposing foreign templates Ultimately balancing growth equity remains central goal policymakers striving enhance quality life all Bangkokians while preserving rich heritage unique character city</w:t>
      </w:r>
    </w:p>
    <w:p>
      <w:pPr>
        <w:pStyle w:val="BodyText"/>
      </w:pPr>
      <w:r>
        <w:t xml:space="preserve">&gt;</w:t>
      </w:r>
    </w:p>
    <w:p>
      <w:pPr>
        <w:pStyle w:val="BodyText"/>
      </w:pPr>
      <w:r>
        <w:t xml:space="preserve">Future research could expand upon quantitative assessments measuring impact specific interventions informed Baker’s theories longitudinal studies tracking changes informal settlements over time comparative analyses examining similarities differences across other Southeast Asian cities offer broader contextualization valuable insights derived from Bangkok case study Together these efforts will strengthen evidence base guiding effective action addressing complex urban dilemmas facing Thailand today tomorrow</w:t>
      </w:r>
    </w:p>
    <w:bookmarkEnd w:id="28"/>
    <w:bookmarkStart w:id="29" w:name="references"/>
    <w:p>
      <w:pPr>
        <w:pStyle w:val="Heading2"/>
      </w:pPr>
      <w:r>
        <w:t xml:space="preserve">References</w:t>
      </w:r>
    </w:p>
    <w:p>
      <w:pPr>
        <w:pStyle w:val="FirstParagraph"/>
      </w:pPr>
      <w:r>
        <w:t xml:space="preserve">&gt;</w:t>
      </w:r>
    </w:p>
    <w:p>
      <w:pPr>
        <w:numPr>
          <w:ilvl w:val="0"/>
          <w:numId w:val="1003"/>
        </w:numPr>
        <w:pStyle w:val="Compact"/>
      </w:pPr>
      <w:r>
        <w:t xml:space="preserve">Baker, C. (2018). Informal Cities: Resilience and Adaptation in Urban Margins London University Press.</w:t>
      </w:r>
    </w:p>
    <w:p>
      <w:pPr>
        <w:numPr>
          <w:ilvl w:val="0"/>
          <w:numId w:val="1003"/>
        </w:numPr>
        <w:pStyle w:val="Compact"/>
      </w:pPr>
      <w:r>
        <w:t xml:space="preserve">Baker, C &amp; Smith J. (2020). Spatial Inequality and Gentrification Global Perspectives Journal of Urban Studies 45(3) pp 1-23</w:t>
      </w:r>
    </w:p>
    <w:p>
      <w:pPr>
        <w:numPr>
          <w:ilvl w:val="0"/>
          <w:numId w:val="1003"/>
        </w:numPr>
        <w:pStyle w:val="Compact"/>
      </w:pPr>
      <w:r>
        <w:t xml:space="preserve">World Bank Report on Bangkok Urban Development Challenges (2019)</w:t>
      </w:r>
    </w:p>
    <w:p>
      <w:pPr>
        <w:numPr>
          <w:ilvl w:val="0"/>
          <w:numId w:val="1003"/>
        </w:numPr>
        <w:pStyle w:val="Compact"/>
      </w:pPr>
      <w:r>
        <w:t xml:space="preserve">Bangkok Metropolitan Administration Annual Sustainability Report (Latest Edition)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An Academic Analysis of Urban Development in Bangkok, Thailand</dc:title>
  <dc:creator/>
  <dc:language>en</dc:language>
  <cp:keywords/>
  <dcterms:created xsi:type="dcterms:W3CDTF">2026-07-29T13:56:07Z</dcterms:created>
  <dcterms:modified xsi:type="dcterms:W3CDTF">2026-07-29T13:56:07Z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