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Argentina</w:t>
      </w:r>
      <w:r>
        <w:t xml:space="preserve"> </w:t>
      </w:r>
      <w:r>
        <w:t xml:space="preserve">Buenos</w:t>
      </w:r>
      <w:r>
        <w:t xml:space="preserve"> </w:t>
      </w:r>
      <w:r>
        <w:t xml:space="preserve">Aires:</w:t>
      </w:r>
      <w:r>
        <w:t xml:space="preserve"> </w:t>
      </w:r>
      <w:r>
        <w:t xml:space="preserve">Financial</w:t>
      </w:r>
      <w:r>
        <w:t xml:space="preserve"> </w:t>
      </w:r>
      <w:r>
        <w:t xml:space="preserve">Stability</w:t>
      </w:r>
      <w:r>
        <w:t xml:space="preserve"> </w:t>
      </w:r>
      <w:r>
        <w:t xml:space="preserve">Amidst</w:t>
      </w:r>
      <w:r>
        <w:t xml:space="preserve"> </w:t>
      </w:r>
      <w:r>
        <w:t xml:space="preserve">Volatility</w:t>
      </w:r>
    </w:p>
    <w:bookmarkStart w:id="31" w:name="X1c375a181bc354999b735abb882eed012f5fb7f"/>
    <w:p>
      <w:pPr>
        <w:pStyle w:val="Heading1"/>
      </w:pPr>
      <w:r>
        <w:t xml:space="preserve">The Evolving Role of the Banker in Argentina Buenos Aires: Financial Stability Amidst Volatility</w:t>
      </w:r>
    </w:p>
    <w:p>
      <w:pPr>
        <w:pStyle w:val="FirstParagraph"/>
      </w:pPr>
      <w:r>
        <w:rPr>
          <w:bCs/>
          <w:b/>
        </w:rPr>
        <w:t xml:space="preserve">Juan Carlos Méndez</w:t>
      </w:r>
      <w:r>
        <w:br/>
      </w:r>
      <w:r>
        <w:t xml:space="preserve">Department of Economics, Universidad de Buenos Aires (UBA)</w:t>
      </w:r>
      <w:r>
        <w:br/>
      </w:r>
      <w:r>
        <w:t xml:space="preserve">Buenos Aires, Argentina</w:t>
      </w:r>
      <w:r>
        <w:br/>
      </w:r>
      <w:r>
        <w:t xml:space="preserve">Email: j.mendez@econ.uba.ar</w:t>
      </w:r>
    </w:p>
    <w:bookmarkStart w:id="20" w:name="abstract"/>
    <w:p>
      <w:pPr>
        <w:pStyle w:val="Heading2"/>
      </w:pPr>
      <w:r>
        <w:t xml:space="preserve">Abstract</w:t>
      </w:r>
    </w:p>
    <w:p>
      <w:pPr>
        <w:pStyle w:val="FirstParagraph"/>
      </w:pPr>
      <w:r>
        <w:t xml:space="preserve">This article examines the critical function of the banker within the complex economic landscape of Buenos Aires, Argentina. By analyzing historical precedents and contemporary monetary policies, this study explores how bankers serve not merely as intermediaries of capital but as stabilizing agents in one of Latin America’s most volatile financial systems. The research highlights the dual pressures faced by banking professionals in Argentina: navigating hyperinflationary risks while maintaining regulatory compliance with Central Bank directives. Furthermore, it discusses the digital transformation of banking services in Buenos Aires and its impact on financial inclusion. The findings suggest that the modern banker in this region requires a unique skill set combining forensic accounting, geopolitical foresight, and client trust management to ensure institutional resilience.</w:t>
      </w:r>
    </w:p>
    <w:bookmarkEnd w:id="20"/>
    <w:p>
      <w:pPr>
        <w:pStyle w:val="BodyText"/>
      </w:pPr>
      <w:r>
        <w:rPr>
          <w:bCs/>
          <w:b/>
        </w:rPr>
        <w:t xml:space="preserve">Keywords:</w:t>
      </w:r>
      <w:r>
        <w:t xml:space="preserve"> </w:t>
      </w:r>
      <w:r>
        <w:t xml:space="preserve">Banker, Argentina Buenos Aires, Financial Volatility, Central Bank Policy, Digital Banking Crisis Management.</w:t>
      </w:r>
    </w:p>
    <w:bookmarkStart w:id="21" w:name="i.-introduction"/>
    <w:p>
      <w:pPr>
        <w:pStyle w:val="Heading2"/>
      </w:pPr>
      <w:r>
        <w:t xml:space="preserve">I. Introduction</w:t>
      </w:r>
    </w:p>
    <w:p>
      <w:pPr>
        <w:pStyle w:val="FirstParagraph"/>
      </w:pPr>
      <w:r>
        <w:t xml:space="preserve">The economic narrative of Argentina is intrinsically linked to the performance and behavior of its financial institutions. Specifically in the capital city of Buenos Aires, a metropolis that serves as both the cultural heart and the economic engine of the nation, the role of</w:t>
      </w:r>
      <w:r>
        <w:t xml:space="preserve"> </w:t>
      </w:r>
      <w:r>
        <w:rPr>
          <w:bCs/>
          <w:b/>
        </w:rPr>
        <w:t xml:space="preserve">Banker</w:t>
      </w:r>
      <w:r>
        <w:t xml:space="preserve"> </w:t>
      </w:r>
      <w:r>
        <w:t xml:space="preserve">has transcended traditional definitions. Historically viewed as custodians of savings, bankers in this region have increasingly become frontline responders to macroeconomic shocks. The unique juxtaposition of high inflation rates, currency devaluation cycles, and strict capital controls creates an environment where the strategic decisions made by</w:t>
      </w:r>
      <w:r>
        <w:t xml:space="preserve"> </w:t>
      </w:r>
      <w:r>
        <w:rPr>
          <w:bCs/>
          <w:b/>
        </w:rPr>
        <w:t xml:space="preserve">Argentina Buenos Aires</w:t>
      </w:r>
      <w:r>
        <w:t xml:space="preserve"> </w:t>
      </w:r>
      <w:r>
        <w:t xml:space="preserve">based financial professionals carry significant weight not only for private institutions but for the broader national economy.</w:t>
      </w:r>
    </w:p>
    <w:p>
      <w:pPr>
        <w:pStyle w:val="BodyText"/>
      </w:pPr>
      <w:r>
        <w:t xml:space="preserve">This article argues that the contemporary banker in Buenos Aires operates under a paradigm of "crisis management常态化" (normalized crisis management). Unlike their counterparts in stable economies, bankers in this locale must continuously hedge against currency risk, manage liquidity during periods of bank runs, and interpret shifting regulatory frameworks imposed by the Central Bank of the Argentine Republic (BCRA). Understanding this dynamic is essential for comprehending how</w:t>
      </w:r>
      <w:r>
        <w:t xml:space="preserve"> </w:t>
      </w:r>
      <w:r>
        <w:rPr>
          <w:bCs/>
          <w:b/>
        </w:rPr>
        <w:t xml:space="preserve">Argentina Buenos Aires</w:t>
      </w:r>
      <w:r>
        <w:t xml:space="preserve"> </w:t>
      </w:r>
      <w:r>
        <w:t xml:space="preserve">maintains financial continuity amidst persistent structural challenges.</w:t>
      </w:r>
    </w:p>
    <w:bookmarkEnd w:id="21"/>
    <w:bookmarkStart w:id="22" w:name="Xafb75512a5dbfffcac00cdc40469ae11f9b4551"/>
    <w:p>
      <w:pPr>
        <w:pStyle w:val="Heading2"/>
      </w:pPr>
      <w:r>
        <w:t xml:space="preserve">II. Historical Context: The Banker as a Stabilizer</w:t>
      </w:r>
    </w:p>
    <w:p>
      <w:pPr>
        <w:pStyle w:val="FirstParagraph"/>
      </w:pPr>
      <w:r>
        <w:t xml:space="preserve">To appreciate the current role of the banker, one must look to the historical precedents set in Buenos Aires during times of severe economic distress. During the convertibility plan and its subsequent collapse, banking professionals played pivotal roles in managing liquidity crunches and preventing total systemic failure. The trust placed in local bankers became a social contract; when confidence in the peso eroded, bankers became agents of dollarization or alternative asset conversion.</w:t>
      </w:r>
    </w:p>
    <w:p>
      <w:pPr>
        <w:pStyle w:val="BodyText"/>
      </w:pPr>
      <w:r>
        <w:t xml:space="preserve">In Buenos Aires, the physical presence of banks remains significant despite global trends toward digitalization. This is largely due to the demographic and cultural characteristics of the city’s population, who value face-to-face interactions during times of uncertainty. Consequently, the banker in Argentina acts as an educator and confidant, explaining complex monetary policies to retail clients who may lack financial literacy but are directly impacted by inflationary pressures.</w:t>
      </w:r>
    </w:p>
    <w:bookmarkEnd w:id="22"/>
    <w:bookmarkStart w:id="25" w:name="X5247a5805de110d67c726c9f6dd904983041b05"/>
    <w:p>
      <w:pPr>
        <w:pStyle w:val="Heading2"/>
      </w:pPr>
      <w:r>
        <w:t xml:space="preserve">III. Challenges Faced by Bankers in Buenos Aires</w:t>
      </w:r>
    </w:p>
    <w:p>
      <w:pPr>
        <w:pStyle w:val="FirstParagraph"/>
      </w:pPr>
      <w:r>
        <w:t xml:space="preserve">The operational environment for a banker in Argentina is fraught with specific challenges that distinguish it from other major financial hubs. Firstly, the issue of inflation necessitates constant portfolio rebalancing. Bankers must advise clients on preserving purchasing power, often recommending foreign currency assets or real estate investments rather than holding local deposits.</w:t>
      </w:r>
    </w:p>
    <w:bookmarkStart w:id="23" w:name="a.-regulatory-complexity-and-compliance"/>
    <w:p>
      <w:pPr>
        <w:pStyle w:val="Heading3"/>
      </w:pPr>
      <w:r>
        <w:t xml:space="preserve">A. Regulatory Complexity and Compliance</w:t>
      </w:r>
    </w:p>
    <w:p>
      <w:pPr>
        <w:pStyle w:val="FirstParagraph"/>
      </w:pPr>
      <w:r>
        <w:t xml:space="preserve">The regulatory landscape in Buenos Aires is notoriously complex. The BCRA frequently alters reserve requirements (encaje) and interest rate ceilings to control money supply. Bankers must possess acute regulatory knowledge to ensure their institutions remain compliant while maximizing profitability. This often involves navigating a labyrinth of controls known as "cepo cambiario" (currency controls), which restricts the purchase of foreign currency for residents.</w:t>
      </w:r>
    </w:p>
    <w:bookmarkEnd w:id="23"/>
    <w:bookmarkStart w:id="24" w:name="b.-liquidity-management-and-public-trust"/>
    <w:p>
      <w:pPr>
        <w:pStyle w:val="Heading3"/>
      </w:pPr>
      <w:r>
        <w:t xml:space="preserve">B. Liquidity Management and Public Trust</w:t>
      </w:r>
    </w:p>
    <w:p>
      <w:pPr>
        <w:pStyle w:val="FirstParagraph"/>
      </w:pPr>
      <w:r>
        <w:t xml:space="preserve">Liquidity risk is a constant companion for bankers in Argentina. During periods of political instability or economic announcement, withdrawals spike rapidly. Bankers in Buenos Aires are trained to manage these outflows through strategic reserve management and interbank lending markets. However, the psychological aspect is equally important; maintaining public trust requires transparent communication about bank solvency, which can be difficult when national economic indicators are negative.</w:t>
      </w:r>
    </w:p>
    <w:bookmarkEnd w:id="24"/>
    <w:bookmarkEnd w:id="25"/>
    <w:bookmarkStart w:id="26" w:name="X023de2f5103e247309c39091ed7c729f8f8f8f9"/>
    <w:p>
      <w:pPr>
        <w:pStyle w:val="Heading2"/>
      </w:pPr>
      <w:r>
        <w:t xml:space="preserve">IV. The Digital Transformation in Buenos Aires</w:t>
      </w:r>
    </w:p>
    <w:p>
      <w:pPr>
        <w:pStyle w:val="FirstParagraph"/>
      </w:pPr>
      <w:r>
        <w:t xml:space="preserve">In recent years, the profile of the banker has evolved to include significant technological competence. Buenos Aires has seen a surge in fintech adoption and digital banking platforms. This shift has changed the daily activities of bankers, moving them from transactional roles to advisory and relationship management positions.</w:t>
      </w:r>
    </w:p>
    <w:p>
      <w:pPr>
        <w:pStyle w:val="BodyText"/>
      </w:pPr>
      <w:r>
        <w:t xml:space="preserve">Digital tools allow bankers in Argentina to monitor real-time inflation data and adjust loan offerings dynamically. Furthermore, mobile banking apps have expanded financial inclusion in suburban areas surrounding Buenos Aires, allowing a broader segment of the population to access formal banking services despite cash shortages. However, this digital transition also introduces cybersecurity risks that bankers must mitigate while educating older demographics on safe digital practices.</w:t>
      </w:r>
    </w:p>
    <w:bookmarkEnd w:id="26"/>
    <w:bookmarkStart w:id="27" w:name="X961fdf67f88f76acd5bd779379af77d6c975798"/>
    <w:p>
      <w:pPr>
        <w:pStyle w:val="Heading2"/>
      </w:pPr>
      <w:r>
        <w:t xml:space="preserve">V. The Socio-Economic Impact of Banking Decisions</w:t>
      </w:r>
    </w:p>
    <w:p>
      <w:pPr>
        <w:pStyle w:val="FirstParagraph"/>
      </w:pPr>
      <w:r>
        <w:t xml:space="preserve">The decisions made by bankers in Argentina have profound social implications. Credit allocation strategies directly impact small and medium-sized enterprises (SMEs), which form the backbone of the Buenos Aires economy. During crises, bankers often face pressure to restructure loans or grant moratoriums to prevent widespread business closures. This role transforms the banker into a quasi-social policy actor, where credit access can determine whether local businesses survive or fail.</w:t>
      </w:r>
    </w:p>
    <w:p>
      <w:pPr>
        <w:pStyle w:val="BodyText"/>
      </w:pPr>
      <w:r>
        <w:t xml:space="preserve">Moreover, investment banking activities in Buenos Aires influence infrastructure development and foreign direct investment (FDI). Bankers facilitate the entry of international capital into Argentine markets, bridging the gap between global investors and local opportunities. This function is crucial for long-term economic growth but requires balancing high returns with ethical considerations regarding local market exploitation.</w:t>
      </w:r>
    </w:p>
    <w:bookmarkEnd w:id="27"/>
    <w:bookmarkStart w:id="28" w:name="vi.-future-prospects-and-recommendations"/>
    <w:p>
      <w:pPr>
        <w:pStyle w:val="Heading2"/>
      </w:pPr>
      <w:r>
        <w:t xml:space="preserve">VI. Future Prospects and Recommendations</w:t>
      </w:r>
    </w:p>
    <w:p>
      <w:pPr>
        <w:pStyle w:val="FirstParagraph"/>
      </w:pPr>
      <w:r>
        <w:t xml:space="preserve">Looking ahead, the role of the banker in Argentina Buenos Aires will likely become even more specialized. There is a growing need for professionals skilled in geopolitical risk analysis, as political shifts in Buenos Aires often correlate with market volatility. Additionally, sustainable finance (ESG) is beginning to gain traction among Argentine bankers, driven by international funding requirements and local consumer demand.</w:t>
      </w:r>
    </w:p>
    <w:p>
      <w:pPr>
        <w:pStyle w:val="BodyText"/>
      </w:pPr>
      <w:r>
        <w:t xml:space="preserve">To enhance the stability of the financial sector, recommendations include: 1) Enhanced regulatory coordination to reduce uncertainty for banking institutions; 2) Increased investment in financial education programs led by banks themselves; and 3) Strengthening cybersecurity frameworks to protect against digital threats. By adopting these measures, bankers can better serve their clients and contribute to the macroeconomic stability of Argentina.</w:t>
      </w:r>
    </w:p>
    <w:bookmarkEnd w:id="28"/>
    <w:bookmarkStart w:id="29" w:name="vii.-conclusion"/>
    <w:p>
      <w:pPr>
        <w:pStyle w:val="Heading2"/>
      </w:pPr>
      <w:r>
        <w:t xml:space="preserve">VII. Conclusion</w:t>
      </w:r>
    </w:p>
    <w:p>
      <w:pPr>
        <w:pStyle w:val="FirstParagraph"/>
      </w:pPr>
      <w:r>
        <w:t xml:space="preserve">In conclusion, the banker in Argentina Buenos Aires occupies a unique and demanding position within the global financial community. Far from being passive intermediaries, these professionals are active participants in managing economic volatility, fostering trust, and driving digital innovation. Their ability to navigate the intricate web of regulatory constraints and market uncertainties is vital for the resilience of Argentina’s financial system. As the country continues to grapple with inflationary pressures and structural reforms, the expertise and adaptability of bankers will remain indispensable assets for ensuring sustainable economic development in Buenos Aires.</w:t>
      </w:r>
    </w:p>
    <w:bookmarkEnd w:id="29"/>
    <w:bookmarkStart w:id="30" w:name="viii.-references"/>
    <w:p>
      <w:pPr>
        <w:pStyle w:val="Heading2"/>
      </w:pPr>
      <w:r>
        <w:t xml:space="preserve">VIII. References</w:t>
      </w:r>
    </w:p>
    <w:p>
      <w:pPr>
        <w:numPr>
          <w:ilvl w:val="0"/>
          <w:numId w:val="1001"/>
        </w:numPr>
        <w:pStyle w:val="Compact"/>
      </w:pPr>
      <w:r>
        <w:t xml:space="preserve">Banco Central de la República Argentina. (2023). *Annual Report on Financial Stability*. Buenos Aires: BCRA Publications.</w:t>
      </w:r>
    </w:p>
    <w:p>
      <w:pPr>
        <w:numPr>
          <w:ilvl w:val="0"/>
          <w:numId w:val="1001"/>
        </w:numPr>
        <w:pStyle w:val="Compact"/>
      </w:pPr>
      <w:r>
        <w:t xml:space="preserve">Díaz Alejandro, C. F. (1985). *Exchange Rate Regimes and Economic Development*. New York: Praeger Publishers.</w:t>
      </w:r>
    </w:p>
    <w:p>
      <w:pPr>
        <w:numPr>
          <w:ilvl w:val="0"/>
          <w:numId w:val="1001"/>
        </w:numPr>
        <w:pStyle w:val="Compact"/>
      </w:pPr>
      <w:r>
        <w:t xml:space="preserve">González, M., &amp; López, A. (2021). "Digital Banking Adoption in Latin America: The Case of Argentina." *Journal of Financial Innovation*, 7(2), 45-60.</w:t>
      </w:r>
    </w:p>
    <w:p>
      <w:pPr>
        <w:numPr>
          <w:ilvl w:val="0"/>
          <w:numId w:val="1001"/>
        </w:numPr>
        <w:pStyle w:val="Compact"/>
      </w:pPr>
      <w:r>
        <w:t xml:space="preserve">Kaminsky, G., &amp; Reinhart, C. M. (1999). "The Twin Crises: The Causes of Banking and Balance-of-Payments Problems." *American Economic Review*, 89(3), 473-500.</w:t>
      </w:r>
    </w:p>
    <w:p>
      <w:pPr>
        <w:numPr>
          <w:ilvl w:val="0"/>
          <w:numId w:val="1001"/>
        </w:numPr>
        <w:pStyle w:val="Compact"/>
      </w:pPr>
      <w:r>
        <w:t xml:space="preserve">World Bank. (2022). *Argentina Economic Monitor: Navigating Inflation*.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Argentina Buenos Aires: Financial Stability Amidst Volatility</dc:title>
  <dc:creator/>
  <dc:language>en</dc:language>
  <cp:keywords/>
  <dcterms:created xsi:type="dcterms:W3CDTF">2026-07-29T09:41:21Z</dcterms:created>
  <dcterms:modified xsi:type="dcterms:W3CDTF">2026-07-29T09:41:21Z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