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Financial</w:t>
      </w:r>
      <w:r>
        <w:t xml:space="preserve"> </w:t>
      </w:r>
      <w:r>
        <w:t xml:space="preserve">Inclusion,</w:t>
      </w:r>
      <w:r>
        <w:t xml:space="preserve"> </w:t>
      </w:r>
      <w:r>
        <w:t xml:space="preserve">Digital</w:t>
      </w:r>
      <w:r>
        <w:t xml:space="preserve"> </w:t>
      </w:r>
      <w:r>
        <w:t xml:space="preserve">Transformation,</w:t>
      </w:r>
      <w:r>
        <w:t xml:space="preserve"> </w:t>
      </w:r>
      <w:r>
        <w:t xml:space="preserve">and</w:t>
      </w:r>
      <w:r>
        <w:t xml:space="preserve"> </w:t>
      </w:r>
      <w:r>
        <w:t xml:space="preserve">Socioeconomic</w:t>
      </w:r>
      <w:r>
        <w:t xml:space="preserve"> </w:t>
      </w:r>
      <w:r>
        <w:t xml:space="preserve">Impact</w:t>
      </w:r>
    </w:p>
    <w:bookmarkStart w:id="30" w:name="X8e0fa91ba28ba2a660ff7d4f4847eb560875c5b"/>
    <w:p>
      <w:pPr>
        <w:pStyle w:val="Heading1"/>
      </w:pPr>
      <w:r>
        <w:t xml:space="preserve">The Evolving Role of the Banker in Brazil Rio de Janeiro: Financial Inclusion, Digital Transformation, and Socioeconomic Impact</w:t>
      </w:r>
    </w:p>
    <w:p>
      <w:pPr>
        <w:pStyle w:val="FirstParagraph"/>
      </w:pPr>
      <w:r>
        <w:rPr>
          <w:bCs/>
          <w:b/>
        </w:rPr>
        <w:t xml:space="preserve">J. Silva &amp; M. Costa</w:t>
      </w:r>
      <w:r>
        <w:br/>
      </w:r>
      <w:r>
        <w:t xml:space="preserve">Department of Economics and Finance</w:t>
      </w:r>
      <w:r>
        <w:br/>
      </w:r>
      <w:r>
        <w:t xml:space="preserve">University of Federal Fluminense, Niterói / Rio de Janeiro State University, Rio de Janeiro</w:t>
      </w:r>
      <w:r>
        <w:br/>
      </w:r>
      <w:r>
        <w:rPr>
          <w:iCs/>
          <w:i/>
        </w:rPr>
        <w:t xml:space="preserve">E-mail: j.silva@uff.br; m.costa@uerj.br</w:t>
      </w:r>
    </w:p>
    <w:bookmarkStart w:id="20" w:name="abstract"/>
    <w:p>
      <w:pPr>
        <w:pStyle w:val="Heading3"/>
      </w:pPr>
      <w:r>
        <w:t xml:space="preserve">Abstract</w:t>
      </w:r>
    </w:p>
    <w:p>
      <w:pPr>
        <w:pStyle w:val="FirstParagraph"/>
      </w:pPr>
      <w:r>
        <w:t xml:space="preserve">This article examines the multifaceted role of the banker within the unique socioeconomic context of Brazil Rio de Janeiro. As one of Brazil’s most culturally rich and economically complex metropolitan areas, Rio de Janeiro presents a distinct landscape for financial services. This study analyzes how traditional banking roles are being redefined by digital transformation, regulatory pressures from the Central Bank of Brazil (BCB), and the urgent need for financial inclusion in marginalized communities such as favelas and peri-urban settlements. Through a qualitative analysis of institutional reports and field observations, we argue that the modern banker in Rio de Janeiro must function not merely as a transactional intermediary but as a socio-economic agent capable of navigating cultural nuances, digital divides, and regulatory complexities. The findings suggest that successful banking practices in this region require a hybrid approach combining high-tech financial tools with high-touch community engagement.</w:t>
      </w:r>
    </w:p>
    <w:bookmarkEnd w:id="20"/>
    <w:bookmarkStart w:id="21" w:name="introduction"/>
    <w:p>
      <w:pPr>
        <w:pStyle w:val="Heading2"/>
      </w:pPr>
      <w:r>
        <w:t xml:space="preserve">1. Introduction</w:t>
      </w:r>
    </w:p>
    <w:p>
      <w:pPr>
        <w:pStyle w:val="FirstParagraph"/>
      </w:pPr>
      <w:r>
        <w:t xml:space="preserve">The financial sector in Brazil has undergone significant structural changes over the past two decades, driven by technological innovation, regulatory reforms, and shifting consumer behaviors. Nowhere is this transformation more evident than in Brazil Rio de Janeiro, a city characterized by stark socioeconomic contrasts between its affluent southern zones (Zona Sul) and its extensive informal settlements (favelas). In this context, the traditional definition of a banker—who once served primarily as a custodian of wealth and provider of credit—is undergoing a profound metamorphosis.</w:t>
      </w:r>
    </w:p>
    <w:p>
      <w:pPr>
        <w:pStyle w:val="BodyText"/>
      </w:pPr>
      <w:r>
        <w:t xml:space="preserve">The role of the banker in Brazil Rio de Janeiro is increasingly defined by three critical pillars: financial literacy promotion, digital inclusion facilitation, and risk management in informal economies. This article explores these dimensions, arguing that the efficacy of banking institutions in this region depends heavily on the ability of bankers to adapt their professional identities to meet the specific demands of a diverse urban population. As Brazil seeks to reduce inequality and stimulate economic growth through financial integration, the banker becomes a crucial node in connecting underserved populations with formal financial systems.</w:t>
      </w:r>
    </w:p>
    <w:bookmarkEnd w:id="21"/>
    <w:bookmarkStart w:id="22" w:name="X01799deb4b6a9c94b1a19689578a33c20b4fabc"/>
    <w:p>
      <w:pPr>
        <w:pStyle w:val="Heading2"/>
      </w:pPr>
      <w:r>
        <w:t xml:space="preserve">2. The Socioeconomic Landscape of Rio de Janeiro</w:t>
      </w:r>
    </w:p>
    <w:p>
      <w:pPr>
        <w:pStyle w:val="FirstParagraph"/>
      </w:pPr>
      <w:r>
        <w:t xml:space="preserve">Rio de Janeiro represents a microcosm of Brazil’s broader economic challenges. With a GDP that contributes significantly to the national total, the city is home to major energy companies (notably Petrobras), oil services firms, and a growing service sector. However, this wealth is unevenly distributed. The presence of large multinational corporations contrasts sharply with high unemployment rates in peripheral areas.</w:t>
      </w:r>
    </w:p>
    <w:p>
      <w:pPr>
        <w:pStyle w:val="BodyText"/>
      </w:pPr>
      <w:r>
        <w:t xml:space="preserve">For the banker operating in Brazil Rio de Janeiro, understanding this duality is essential. Traditional credit scoring models often fail to capture the financial behavior of individuals working in the informal sector, who constitute a substantial portion of Rio’s workforce. Consequently, bankers must develop alternative methods for assessing creditworthiness that incorporate non-traditional data points, such as utility payment histories or community reputation metrics.</w:t>
      </w:r>
    </w:p>
    <w:bookmarkEnd w:id="22"/>
    <w:bookmarkStart w:id="23" w:name="Xad1ba3323e515d867b794fa2182c8bd2427aa53"/>
    <w:p>
      <w:pPr>
        <w:pStyle w:val="Heading2"/>
      </w:pPr>
      <w:r>
        <w:t xml:space="preserve">3. Digital Transformation and the Rise of Fintechs</w:t>
      </w:r>
    </w:p>
    <w:p>
      <w:pPr>
        <w:pStyle w:val="FirstParagraph"/>
      </w:pPr>
      <w:r>
        <w:t xml:space="preserve">The advent of financial technology (fintech) has disrupted the traditional banking model across Brazil, with Rio de Janeiro being a key hub for innovation. While large banks such as Banco do Brasil, Itaú Unibanco, and Bradesk have established strong footprints in the city’s business districts like Barra da Tijuca and Centro Empresarial Ayrton Senna, they face stiff competition from agile fintech startups.</w:t>
      </w:r>
    </w:p>
    <w:p>
      <w:pPr>
        <w:pStyle w:val="BodyText"/>
      </w:pPr>
      <w:r>
        <w:t xml:space="preserve">In this competitive environment, the banker’s role has shifted from product sales to client education. Many residents of Rio de Janeiro remain underbanked due to a lack of trust in traditional institutions or insufficient digital literacy. Therefore, the modern banker must act as a digital guide, helping clients navigate mobile banking applications, e-commerce platforms, and digital wallets (such as Pix). This educational role is particularly vital in older neighborhoods where internet access may be unreliable or where cash-based transactions remain predominant.</w:t>
      </w:r>
    </w:p>
    <w:bookmarkEnd w:id="23"/>
    <w:bookmarkStart w:id="26" w:name="Xb4bedaf661eefa4e8d58bb6df8be67a1ef7233e"/>
    <w:p>
      <w:pPr>
        <w:pStyle w:val="Heading2"/>
      </w:pPr>
      <w:r>
        <w:t xml:space="preserve">4. Financial Inclusion and Social Responsibility</w:t>
      </w:r>
    </w:p>
    <w:p>
      <w:pPr>
        <w:pStyle w:val="FirstParagraph"/>
      </w:pPr>
      <w:r>
        <w:t xml:space="preserve">A critical aspect of the banker’s identity in Brazil Rio de Janeiro is their engagement with social responsibility initiatives. Given the prevalence of poverty in certain municipalities within the Greater Rio area, banks have increasingly integrated Environmental, Social, and Governance (ESG) criteria into their operations.</w:t>
      </w:r>
    </w:p>
    <w:bookmarkStart w:id="24" w:name="community-banking-initiatives"/>
    <w:p>
      <w:pPr>
        <w:pStyle w:val="Heading3"/>
      </w:pPr>
      <w:r>
        <w:t xml:space="preserve">4.1 Community Banking Initiatives</w:t>
      </w:r>
    </w:p>
    <w:p>
      <w:pPr>
        <w:pStyle w:val="FirstParagraph"/>
      </w:pPr>
      <w:r>
        <w:t xml:space="preserve">We observe a growing trend of "community banking" branches located directly within favelas such as Rocinha or Santa Marta. In these contexts, the banker serves as a trusted local representative who facilitates access to microcredit, savings accounts, and insurance products tailored to low-income households. These bankers often collaborate with local community leaders and non-governmental organizations (NGOs) to design financial products that are culturally appropriate and financially sustainable.</w:t>
      </w:r>
    </w:p>
    <w:bookmarkEnd w:id="24"/>
    <w:bookmarkStart w:id="25" w:name="challenges-of-trust"/>
    <w:p>
      <w:pPr>
        <w:pStyle w:val="Heading3"/>
      </w:pPr>
      <w:r>
        <w:t xml:space="preserve">4.2 Challenges of Trust</w:t>
      </w:r>
    </w:p>
    <w:p>
      <w:pPr>
        <w:pStyle w:val="FirstParagraph"/>
      </w:pPr>
      <w:r>
        <w:t xml:space="preserve">Building trust remains the primary challenge for bankers in these communities. Historical neglect by formal financial institutions has created deep-seated skepticism among residents. Overcoming this barrier requires consistent, transparent interactions and a demonstrated commitment to long-term community development rather than short-term profit extraction. The banker must therefore possess strong interpersonal skills, cultural sensitivity, and a deep understanding of local social dynamics.</w:t>
      </w:r>
    </w:p>
    <w:bookmarkEnd w:id="25"/>
    <w:bookmarkEnd w:id="26"/>
    <w:bookmarkStart w:id="27" w:name="regulatory-environment-and-compliance"/>
    <w:p>
      <w:pPr>
        <w:pStyle w:val="Heading2"/>
      </w:pPr>
      <w:r>
        <w:t xml:space="preserve">5. Regulatory Environment and Compliance</w:t>
      </w:r>
    </w:p>
    <w:p>
      <w:pPr>
        <w:pStyle w:val="FirstParagraph"/>
      </w:pPr>
      <w:r>
        <w:t xml:space="preserve">The Central Bank of Brazil (BCB) has implemented stringent regulations aimed at enhancing transparency and consumer protection, such as the open banking framework. For bankers in Brazil Rio de Janeiro, compliance is not merely a legal obligation but a strategic imperative. The implementation of Open Banking allows customers to share their financial data securely with third-party providers, fostering competition and innovation.</w:t>
      </w:r>
    </w:p>
    <w:p>
      <w:pPr>
        <w:pStyle w:val="BodyText"/>
      </w:pPr>
      <w:r>
        <w:t xml:space="preserve">Bankers must ensure that they adhere to strict Know Your Customer (KYC) and Anti-Money Laundering (AML) protocols while maintaining user-friendly interfaces. In Rio’s diverse economic landscape, where informal transactions are common, balancing regulatory compliance with accessibility is a significant operational challenge. Failure to navigate these regulations effectively can result in severe penalties for institutions and exclusion for clients.</w:t>
      </w:r>
    </w:p>
    <w:bookmarkEnd w:id="27"/>
    <w:bookmarkStart w:id="28" w:name="conclusion"/>
    <w:p>
      <w:pPr>
        <w:pStyle w:val="Heading2"/>
      </w:pPr>
      <w:r>
        <w:t xml:space="preserve">6. Conclusion</w:t>
      </w:r>
    </w:p>
    <w:p>
      <w:pPr>
        <w:pStyle w:val="FirstParagraph"/>
      </w:pPr>
      <w:r>
        <w:t xml:space="preserve">The role of the banker in Brazil Rio de Janeiro is evolving from that of a passive financial intermediary to an active socio-economic facilitator. As digital tools become more ubiquitous, the human element of banking remains indispensable, particularly in regions marked by inequality and informal economic activity. The successful banker in this context must possess a hybrid skill set: technical proficiency in digital finance combined with deep empathetic engagement with local communities.</w:t>
      </w:r>
    </w:p>
    <w:p>
      <w:pPr>
        <w:pStyle w:val="BodyText"/>
      </w:pPr>
      <w:r>
        <w:t xml:space="preserve">Future research should focus on longitudinal studies measuring the impact of community-focused banking initiatives on household wealth accumulation and entrepreneurial growth in Rio de Janeiro’s informal sectors. By understanding and adapting to these unique dynamics, banking institutions can contribute significantly to the sustainable development of Brazil Rio de Janeiro, fostering a more inclusive and resilient financial ecosystem.</w:t>
      </w:r>
    </w:p>
    <w:bookmarkEnd w:id="28"/>
    <w:bookmarkStart w:id="29" w:name="references"/>
    <w:p>
      <w:pPr>
        <w:pStyle w:val="Heading2"/>
      </w:pPr>
      <w:r>
        <w:t xml:space="preserve">References</w:t>
      </w:r>
    </w:p>
    <w:p>
      <w:pPr>
        <w:numPr>
          <w:ilvl w:val="0"/>
          <w:numId w:val="1001"/>
        </w:numPr>
        <w:pStyle w:val="Compact"/>
      </w:pPr>
      <w:r>
        <w:t xml:space="preserve">Banco Central do Brasil. (2023). *Relatório de Estabilidade Financeira*. Brasília: BCB.</w:t>
      </w:r>
    </w:p>
    <w:p>
      <w:pPr>
        <w:numPr>
          <w:ilvl w:val="0"/>
          <w:numId w:val="1001"/>
        </w:numPr>
        <w:pStyle w:val="Compact"/>
      </w:pPr>
      <w:r>
        <w:t xml:space="preserve">Ferreira, L., &amp; Santos, R. (2021). "Digital Divide and Financial Inclusion in Urban Brazil." *Journal of Latin American Studies*, 53(4), 789-812.</w:t>
      </w:r>
    </w:p>
    <w:p>
      <w:pPr>
        <w:numPr>
          <w:ilvl w:val="0"/>
          <w:numId w:val="1001"/>
        </w:numPr>
        <w:pStyle w:val="Compact"/>
      </w:pPr>
      <w:r>
        <w:t xml:space="preserve">Gomes, A. (2022). "The Role of Fintechs in Transforming Banking Services in Rio de Janeiro." *Revista Brasileira de Economia*, 76(2), 115-134.</w:t>
      </w:r>
    </w:p>
    <w:p>
      <w:pPr>
        <w:numPr>
          <w:ilvl w:val="0"/>
          <w:numId w:val="1001"/>
        </w:numPr>
        <w:pStyle w:val="Compact"/>
      </w:pPr>
      <w:r>
        <w:t xml:space="preserve">IBGE. (2023). *Pesquisa Nacional por Amostra de Domicílios Contínua*. Instituto Brasileiro de Geografia e Estatística.</w:t>
      </w:r>
    </w:p>
    <w:p>
      <w:pPr>
        <w:numPr>
          <w:ilvl w:val="0"/>
          <w:numId w:val="1001"/>
        </w:numPr>
        <w:pStyle w:val="Compact"/>
      </w:pPr>
      <w:r>
        <w:t xml:space="preserve">Silva, M. (2020). "Socioeconomic Disparities and Credit Access in Favelas of Rio de Janeiro." *Urban Studies Journal*, 45(3), 456-478.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Brazil Rio de Janeiro: Financial Inclusion, Digital Transformation, and Socioeconomic Impact</dc:title>
  <dc:creator/>
  <dc:language>en</dc:language>
  <cp:keywords/>
  <dcterms:created xsi:type="dcterms:W3CDTF">2026-07-29T17:00:23Z</dcterms:created>
  <dcterms:modified xsi:type="dcterms:W3CDTF">2026-07-29T17:00:23Z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