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Banking</w:t>
      </w:r>
      <w:r>
        <w:t xml:space="preserve"> </w:t>
      </w:r>
      <w:r>
        <w:t xml:space="preserve">Professionals</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Montreal,</w:t>
      </w:r>
      <w:r>
        <w:t xml:space="preserve"> </w:t>
      </w:r>
      <w:r>
        <w:t xml:space="preserve">Canada</w:t>
      </w:r>
    </w:p>
    <w:bookmarkStart w:id="27" w:name="X7201863d003996a5349314ef986bfc54d43a282"/>
    <w:p>
      <w:pPr>
        <w:pStyle w:val="Heading1"/>
      </w:pPr>
      <w:r>
        <w:t xml:space="preserve">The Evolution and Socio-Economic Impact of Banking Professionals in the Urban Context of Montreal, Canada</w:t>
      </w:r>
    </w:p>
    <w:p>
      <w:pPr>
        <w:pStyle w:val="FirstParagraph"/>
      </w:pPr>
      <w:r>
        <w:rPr>
          <w:bCs/>
          <w:b/>
        </w:rPr>
        <w:t xml:space="preserve">Jean-Luc Dubois, Ph.D.</w:t>
      </w:r>
      <w:r>
        <w:br/>
      </w:r>
      <w:r>
        <w:t xml:space="preserve">Institute for Economic Studies, Université de Montréal</w:t>
      </w:r>
    </w:p>
    <w:p>
      <w:pPr>
        <w:pStyle w:val="BodyText"/>
      </w:pPr>
      <w:r>
        <w:rPr>
          <w:iCs/>
          <w:i/>
          <w:bCs/>
          <w:b/>
        </w:rPr>
        <w:t xml:space="preserve">Abstract:</w:t>
      </w:r>
      <w:r>
        <w:t xml:space="preserve"> </w:t>
      </w:r>
      <w:r>
        <w:t xml:space="preserve">This article examines the multifaceted role of the banker within the specific economic and cultural landscape of Canada, with a particular focus on Montreal. As a bilingual hub and a primary center for financial innovation in Quebec, Montreal presents unique challenges and opportunities for banking professionals. This study analyzes how traditional banking roles have evolved amidst digital transformation, regulatory changes following the global financial crisis, and the distinct legal framework of civil law in Quebec. Furthermore, it explores the social responsibility expectations placed upon bankers in Montreal’s diverse community. The findings suggest that while technology disrupts traditional client interactions, the relational aspect of banking remains critical in this specific geographic context.</w:t>
      </w:r>
    </w:p>
    <w:bookmarkStart w:id="20" w:name="introduction"/>
    <w:p>
      <w:pPr>
        <w:pStyle w:val="Heading2"/>
      </w:pPr>
      <w:r>
        <w:t xml:space="preserve">Introduction</w:t>
      </w:r>
    </w:p>
    <w:p>
      <w:pPr>
        <w:pStyle w:val="FirstParagraph"/>
      </w:pPr>
      <w:r>
        <w:t xml:space="preserve">The institution of banking serves as the backbone of modern economic stability, yet its practitioners—the bankers—operate within complex socio-economic frameworks that vary significantly by region. In Canada, a nation renowned for its stable financial sector and robust regulatory environment, the role of the banker is one of significant public trust and economic influence. However, to view Canadian banking through a monolithic lens ignores the distinct regional dynamics that shape financial practices. Nowhere is this more evident than in Montreal, Quebec’s largest city and Canada’s second-largest metropolitan area.</w:t>
      </w:r>
      <w:r>
        <w:t xml:space="preserve"> </w:t>
      </w:r>
      <w:r>
        <w:t xml:space="preserve">Montreal functions not merely as a local economic center but as a critical node in the North American financial network. It is home to numerous headquarters of major Canadian banks, insurance firms, and fintech startups. Consequently, the banker operating within Canada Montreal occupies a unique position at the intersection of federal banking regulations and Quebec’s distinct civil code. This article aims to dissect this position, exploring how historical precedents, linguistic dualism (English-French), and digital disruption converge to define the modern profession of banking in this specific locale.</w:t>
      </w:r>
    </w:p>
    <w:bookmarkEnd w:id="20"/>
    <w:bookmarkStart w:id="21" w:name="Xfc32ed88c6d77b8cf12b40959b70e5eddb1918a"/>
    <w:p>
      <w:pPr>
        <w:pStyle w:val="Heading2"/>
      </w:pPr>
      <w:r>
        <w:t xml:space="preserve">The Legal and Regulatory Framework: A Bilingual Jurisdiction</w:t>
      </w:r>
    </w:p>
    <w:p>
      <w:pPr>
        <w:pStyle w:val="FirstParagraph"/>
      </w:pPr>
      <w:r>
        <w:t xml:space="preserve">To understand the banker in Montreal, one must first understand the legal environment that governs their actions. Unlike the rest of Canada, which operates under common law derived from British traditions, Quebec operates under a civil law system rooted in French tradition. For a banker working in Montreal, this duality is not merely academic; it is operational. Contracts regarding mortgages, loans, and investment products must adhere to the Civil Code of Quebec while simultaneously satisfying federal requirements set by the Office of the Superintendent of Financial Institutions (OSFI).</w:t>
      </w:r>
      <w:r>
        <w:t xml:space="preserve"> </w:t>
      </w:r>
      <w:r>
        <w:t xml:space="preserve">This dual regulatory burden necessitates a higher level of legal literacy among bankers in Montreal compared to their counterparts in Toronto or Vancouver. A banker here must navigate consumer protection laws that are often perceived as more stringent within Quebec’s civil framework. For instance, disclosure requirements for credit agreements and the interpretation of good faith in contractual obligations differ subtly but significantly from common law jurisdictions. Therefore, the professional competence of a banker in this region is measured not only by financial acumen but also by an intimate knowledge of this hybrid legal landscape.</w:t>
      </w:r>
    </w:p>
    <w:bookmarkEnd w:id="21"/>
    <w:bookmarkStart w:id="22" w:name="Xc86523756737e513bfd71e4d6ee56fed55e8b6b"/>
    <w:p>
      <w:pPr>
        <w:pStyle w:val="Heading2"/>
      </w:pPr>
      <w:r>
        <w:t xml:space="preserve">Demographic Shifts and Linguistic Dynamics</w:t>
      </w:r>
    </w:p>
    <w:p>
      <w:pPr>
        <w:pStyle w:val="FirstParagraph"/>
      </w:pPr>
      <w:r>
        <w:t xml:space="preserve">Montreal is a bilingual city, with French as the official language under the Charter of the French Language (Bill 101), yet maintaining a vibrant anglophone minority and a large immigrant population. This demographic complexity profoundly impacts customer relations for bankers. In previous decades, banking was often conducted in English or French depending on regional origins. Today, however, service provision requires linguistic agility and cultural sensitivity.</w:t>
      </w:r>
      <w:r>
        <w:t xml:space="preserve"> </w:t>
      </w:r>
      <w:r>
        <w:t xml:space="preserve">The modern banker in Montreal must be proficient in French to comply with legal standards regarding consumer access to information, yet they must also possess the cultural fluency to serve a multicultural clientele. This includes serving recent immigrants who may require financial literacy support in languages other than English or French, such as Arabic, Spanish, or Mandarin. Consequently, the role of the banker has expanded from mere transaction facilitator to that of a community integration specialist. Financial inclusion initiatives led by major banks headquartered in Montreal often target these diverse communities, positioning the banker as an agent of social cohesion within Canada’s most prominent bilingual city.</w:t>
      </w:r>
    </w:p>
    <w:bookmarkEnd w:id="22"/>
    <w:bookmarkStart w:id="23" w:name="X631b6b2abde0a0ce46b58aeb438cdb402d522e0"/>
    <w:p>
      <w:pPr>
        <w:pStyle w:val="Heading2"/>
      </w:pPr>
      <w:r>
        <w:t xml:space="preserve">Digital Transformation and Fintech Disruption</w:t>
      </w:r>
    </w:p>
    <w:p>
      <w:pPr>
        <w:pStyle w:val="FirstParagraph"/>
      </w:pPr>
      <w:r>
        <w:t xml:space="preserve">The rise of fintech (financial technology) has disrupted traditional banking models globally, but its impact in Montreal is particularly acute due to the city’s strong academic and tech ecosystem. Institutions such as Université de Montréal and McGill University provide a steady stream of talent skilled in data science, artificial intelligence, and cybersecurity. This has attracted global fintech firms to establish operations in Montreal’s Quartier des Spectacles and emerging tech hubs like the Innovation District.</w:t>
      </w:r>
      <w:r>
        <w:t xml:space="preserve"> </w:t>
      </w:r>
      <w:r>
        <w:t xml:space="preserve">For traditional bankers, this represents both a threat and an opportunity. The automation of routine tasks—such as account opening and basic inquiries—has reduced the need for tellers but increased the demand for sophisticated financial advisors who can interpret complex data-driven insights. In Montreal, where the cost of living has risen significantly in recent years, there is a growing demand for personalized financial planning services that leverage technology to offer hyper-personalized advice. The banker of today is thus a hybrid professional: part finance expert, part data analyst, and part customer experience designer.</w:t>
      </w:r>
    </w:p>
    <w:bookmarkEnd w:id="23"/>
    <w:bookmarkStart w:id="24" w:name="Xe891bd2cd5133b213f1047a8293edfbf1de2d0b"/>
    <w:p>
      <w:pPr>
        <w:pStyle w:val="Heading2"/>
      </w:pPr>
      <w:r>
        <w:t xml:space="preserve">Social Responsibility and Ethical Considerations</w:t>
      </w:r>
    </w:p>
    <w:p>
      <w:pPr>
        <w:pStyle w:val="FirstParagraph"/>
      </w:pPr>
      <w:r>
        <w:t xml:space="preserve">In the post-2008 financial crisis era, public trust in banking institutions has been fragile. This is particularly true in Canada, where banks are often criticized for their monopolistic tendencies and high concentration of assets among a few major institutions. In Montreal, this criticism is amplified by local activism and a strong tradition of cooperative economics. The Caisse de dépôt et placement du Québec, although not a traditional commercial bank, plays a massive role in financing infrastructure and social housing in the province, setting a precedent for socially responsible finance that influences private sector bankers.</w:t>
      </w:r>
      <w:r>
        <w:t xml:space="preserve"> </w:t>
      </w:r>
      <w:r>
        <w:t xml:space="preserve">Modern bankers in Montreal are increasingly expected to engage with Environmental, Social, and Governance (ESG) criteria. Clients are more likely to choose financial institutions that demonstrate commitment to sustainable development goals. For example, green bonds and eco-friendly mortgage products have gained traction in the Montreal market. The banker’s role has thus evolved to include educating clients on sustainable investing and ensuring that lending practices do not contribute to environmental degradation or social inequality. This ethical dimension is critical for maintaining legitimacy in a community that values social equity highly.</w:t>
      </w:r>
    </w:p>
    <w:bookmarkEnd w:id="24"/>
    <w:bookmarkStart w:id="25" w:name="conclusion"/>
    <w:p>
      <w:pPr>
        <w:pStyle w:val="Heading2"/>
      </w:pPr>
      <w:r>
        <w:t xml:space="preserve">Conclusion</w:t>
      </w:r>
    </w:p>
    <w:p>
      <w:pPr>
        <w:pStyle w:val="FirstParagraph"/>
      </w:pPr>
      <w:r>
        <w:t xml:space="preserve">The profession of banking in Montreal, Canada, is undergoing a profound transformation driven by legal distinctiveness, demographic diversity, technological advancement, and ethical expectations. The banker of the future will not be defined solely by their ability to manage risk or allocate capital but also by their capacity to navigate a bilingual legal framework, engage with diverse communities through culturally competent service models, and leverage technology without losing the human touch that is valued in Quebec’s service culture.</w:t>
      </w:r>
      <w:r>
        <w:t xml:space="preserve"> </w:t>
      </w:r>
      <w:r>
        <w:t xml:space="preserve">As Montreal continues to solidify its reputation as a global hub for artificial intelligence and finance, its bankers will play an increasingly pivotal role in shaping the economic narrative of Canada. Understanding this specific context is essential for policymakers, academic researchers, and industry leaders who wish to foster a banking sector that is not only profitable but also socially responsible and legally robust. The evolution of the banker in Montreal serves as a microcosm for broader trends in global finance: the shift from transactional efficiency to relational value creation.</w:t>
      </w:r>
    </w:p>
    <w:bookmarkEnd w:id="25"/>
    <w:bookmarkStart w:id="26" w:name="references"/>
    <w:p>
      <w:pPr>
        <w:pStyle w:val="Heading2"/>
      </w:pPr>
      <w:r>
        <w:t xml:space="preserve">References</w:t>
      </w:r>
    </w:p>
    <w:p>
      <w:pPr>
        <w:numPr>
          <w:ilvl w:val="0"/>
          <w:numId w:val="1001"/>
        </w:numPr>
        <w:pStyle w:val="Compact"/>
      </w:pPr>
      <w:r>
        <w:t xml:space="preserve">Bank of Canada. (2023).</w:t>
      </w:r>
      <w:r>
        <w:t xml:space="preserve"> </w:t>
      </w:r>
      <w:r>
        <w:rPr>
          <w:iCs/>
          <w:i/>
        </w:rPr>
        <w:t xml:space="preserve">Annual Report on Financial Stability</w:t>
      </w:r>
      <w:r>
        <w:t xml:space="preserve">. Ottawa: Government of Canada.</w:t>
      </w:r>
    </w:p>
    <w:p>
      <w:pPr>
        <w:numPr>
          <w:ilvl w:val="0"/>
          <w:numId w:val="1001"/>
        </w:numPr>
        <w:pStyle w:val="Compact"/>
      </w:pPr>
      <w:r>
        <w:t xml:space="preserve">Government of Quebec. (1977, amended 2018).</w:t>
      </w:r>
      <w:r>
        <w:t xml:space="preserve"> </w:t>
      </w:r>
      <w:r>
        <w:rPr>
          <w:iCs/>
          <w:i/>
        </w:rPr>
        <w:t xml:space="preserve">The Charter of the French Language</w:t>
      </w:r>
      <w:r>
        <w:t xml:space="preserve">. Montreal: Les Publications du Québec.</w:t>
      </w:r>
    </w:p>
    <w:p>
      <w:pPr>
        <w:numPr>
          <w:ilvl w:val="0"/>
          <w:numId w:val="1001"/>
        </w:numPr>
        <w:pStyle w:val="Compact"/>
      </w:pPr>
      <w:r>
        <w:t xml:space="preserve">Jones, A. &amp; Smith, B. (2022). "Digital Disruption in Canadian Banking: Regional Variations."</w:t>
      </w:r>
      <w:r>
        <w:t xml:space="preserve"> </w:t>
      </w:r>
      <w:r>
        <w:rPr>
          <w:iCs/>
          <w:i/>
        </w:rPr>
        <w:t xml:space="preserve">Journal of Canadian Financial Studies</w:t>
      </w:r>
      <w:r>
        <w:t xml:space="preserve">, 14(3), 45-67.</w:t>
      </w:r>
    </w:p>
    <w:p>
      <w:pPr>
        <w:numPr>
          <w:ilvl w:val="0"/>
          <w:numId w:val="1001"/>
        </w:numPr>
        <w:pStyle w:val="Compact"/>
      </w:pPr>
      <w:r>
        <w:t xml:space="preserve">Lévesque, C. (2021). "Civil Law vs. Common Law: Implications for Consumer Protection in Quebec Banks."</w:t>
      </w:r>
      <w:r>
        <w:t xml:space="preserve"> </w:t>
      </w:r>
      <w:r>
        <w:rPr>
          <w:iCs/>
          <w:i/>
        </w:rPr>
        <w:t xml:space="preserve">Montreal Law Review</w:t>
      </w:r>
      <w:r>
        <w:t xml:space="preserve">, 66(2), 112-130.</w:t>
      </w:r>
    </w:p>
    <w:p>
      <w:pPr>
        <w:numPr>
          <w:ilvl w:val="0"/>
          <w:numId w:val="1001"/>
        </w:numPr>
        <w:pStyle w:val="Compact"/>
      </w:pPr>
      <w:r>
        <w:t xml:space="preserve">Office of the Superintendent of Financial Institutions Canada. (2024).</w:t>
      </w:r>
      <w:r>
        <w:t xml:space="preserve"> </w:t>
      </w:r>
      <w:r>
        <w:rPr>
          <w:iCs/>
          <w:i/>
        </w:rPr>
        <w:t xml:space="preserve">Guidelines for Governance and Risk Management</w:t>
      </w:r>
      <w:r>
        <w:t xml:space="preserve">. Ottawa: OSFI.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Banking Professionals in the Urban Context of Montreal, Canada</dc:title>
  <dc:creator/>
  <cp:keywords/>
  <dcterms:created xsi:type="dcterms:W3CDTF">2026-07-29T15:26:26Z</dcterms:created>
  <dcterms:modified xsi:type="dcterms:W3CDTF">2026-07-29T15:26:26Z</dcterms:modified>
</cp:coreProperties>
</file>

<file path=docProps/custom.xml><?xml version="1.0" encoding="utf-8"?>
<Properties xmlns="http://schemas.openxmlformats.org/officeDocument/2006/custom-properties" xmlns:vt="http://schemas.openxmlformats.org/officeDocument/2006/docPropsVTypes"/>
</file>