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Financial</w:t>
      </w:r>
      <w:r>
        <w:t xml:space="preserve"> </w:t>
      </w:r>
      <w:r>
        <w:t xml:space="preserve">Hub</w:t>
      </w:r>
      <w:r>
        <w:t xml:space="preserve"> </w:t>
      </w:r>
      <w:r>
        <w:t xml:space="preserve">of</w:t>
      </w:r>
      <w:r>
        <w:t xml:space="preserve"> </w:t>
      </w:r>
      <w:r>
        <w:t xml:space="preserve">China</w:t>
      </w:r>
      <w:r>
        <w:t xml:space="preserve"> </w:t>
      </w:r>
      <w:r>
        <w:t xml:space="preserve">Shanghai:</w:t>
      </w:r>
      <w:r>
        <w:t xml:space="preserve"> </w:t>
      </w:r>
      <w:r>
        <w:t xml:space="preserve">A</w:t>
      </w:r>
      <w:r>
        <w:t xml:space="preserve"> </w:t>
      </w:r>
      <w:r>
        <w:t xml:space="preserve">Strategic</w:t>
      </w:r>
      <w:r>
        <w:t xml:space="preserve"> </w:t>
      </w:r>
      <w:r>
        <w:t xml:space="preserve">Analysis</w:t>
      </w:r>
    </w:p>
    <w:bookmarkStart w:id="34" w:name="Xee003875341db6cdeedf3c4332357b38b7a5831"/>
    <w:p>
      <w:pPr>
        <w:pStyle w:val="Heading1"/>
      </w:pPr>
      <w:r>
        <w:t xml:space="preserve">The Evolving Role of the Banker in the Financial Hub of China Shanghai: A Strategic Analysis</w:t>
      </w:r>
    </w:p>
    <w:p>
      <w:pPr>
        <w:pStyle w:val="FirstParagraph"/>
      </w:pPr>
      <w:r>
        <w:rPr>
          <w:bCs/>
          <w:b/>
        </w:rPr>
        <w:t xml:space="preserve">J. Doe, PhD</w:t>
      </w:r>
    </w:p>
    <w:p>
      <w:pPr>
        <w:pStyle w:val="BodyText"/>
      </w:pPr>
      <w:r>
        <w:t xml:space="preserve">School of Finance and Economics</w:t>
      </w:r>
      <w:r>
        <w:br/>
      </w:r>
      <w:r>
        <w:t xml:space="preserve">University of International Business and Economics, Beijing</w:t>
      </w:r>
    </w:p>
    <w:bookmarkStart w:id="20" w:name="abstract"/>
    <w:p>
      <w:pPr>
        <w:pStyle w:val="Heading3"/>
      </w:pPr>
      <w:r>
        <w:t xml:space="preserve">Abstract</w:t>
      </w:r>
    </w:p>
    <w:p>
      <w:pPr>
        <w:pStyle w:val="FirstParagraph"/>
      </w:pPr>
      <w:r>
        <w:t xml:space="preserve">This article examines the multifaceted role of the modern banker within the specific context of China Shanghai. As Shanghai cements its status as a premier global financial center, traditional banking paradigms are undergoing significant transformation. This paper analyzes how bankers in this region must navigate complex regulatory environments, leverage digital innovation, and manage geopolitical nuances to remain competitive. The study argues that the contemporary banker in China Shanghai is no longer merely a custodian of capital but a strategic architect of sustainable economic growth and cross-border integration.</w:t>
      </w:r>
    </w:p>
    <w:bookmarkEnd w:id="20"/>
    <w:bookmarkStart w:id="21" w:name="introduction"/>
    <w:p>
      <w:pPr>
        <w:pStyle w:val="Heading2"/>
      </w:pPr>
      <w:r>
        <w:t xml:space="preserve">1. Introduction</w:t>
      </w:r>
    </w:p>
    <w:p>
      <w:pPr>
        <w:pStyle w:val="FirstParagraph"/>
      </w:pPr>
      <w:r>
        <w:t xml:space="preserve">The global financial landscape has witnessed a profound shift in the distribution of capital flows over the last two decades, with Asia emerging as a dominant force at the epicenter. Within this Asian resurgence, China Shanghai stands out not merely as an economic engine but as a sophisticated hub for international finance. For decades, Beijing held sway over financial policy, yet Shanghai has rapidly evolved into the operational heart of China’s capital markets and foreign exchange trading. Consequently, the role of the banker operating within this jurisdiction has become increasingly complex and critical.</w:t>
      </w:r>
    </w:p>
    <w:p>
      <w:pPr>
        <w:pStyle w:val="BodyText"/>
      </w:pPr>
      <w:r>
        <w:t xml:space="preserve">The modern banker in China Shanghai faces a dual imperative: they must adhere to stringent domestic regulatory frameworks designed to ensure stability while simultaneously engaging with international standards that demand transparency, efficiency, and innovation. This article explores these dynamics, arguing that the definition of success for a banker in this region has shifted from simple intermediation to strategic advisory and technological integration. Understanding the unique ecosystem of China Shanghai is essential for grasping how banking professionals are reshaping global finance.</w:t>
      </w:r>
    </w:p>
    <w:bookmarkEnd w:id="21"/>
    <w:bookmarkStart w:id="24" w:name="X92c88c768dbbd5ab0c0a8ca0dbfc61185ec5648"/>
    <w:p>
      <w:pPr>
        <w:pStyle w:val="Heading2"/>
      </w:pPr>
      <w:r>
        <w:t xml:space="preserve">2. The Strategic Landscape of China Shanghai</w:t>
      </w:r>
    </w:p>
    <w:bookmarkStart w:id="22" w:name="Xc772fefd2fdfe9db29c8ee5a4a9ace05abcf592"/>
    <w:p>
      <w:pPr>
        <w:pStyle w:val="Heading3"/>
      </w:pPr>
      <w:r>
        <w:t xml:space="preserve">2.1 The Free Trade Zone and Capital Account Liberalization</w:t>
      </w:r>
    </w:p>
    <w:p>
      <w:pPr>
        <w:pStyle w:val="FirstParagraph"/>
      </w:pPr>
      <w:r>
        <w:t xml:space="preserve">A pivotal factor influencing the role of the banker in this region is the establishment of China Shanghai’s Pilot Free Trade Zone (FTZ). Established to serve as a testing ground for financial reform, the FTZ has allowed for greater capital account convertibility and reduced restrictions on foreign investment. For bankers, this environment presents unprecedented opportunities but also heightened risks. The ability to facilitate cross-border financing structures requires a deep understanding of both Chinese macroeconomic policies and global banking regulations.</w:t>
      </w:r>
    </w:p>
    <w:bookmarkEnd w:id="22"/>
    <w:bookmarkStart w:id="23" w:name="the-rise-of-the-bund-as-a-financial-icon"/>
    <w:p>
      <w:pPr>
        <w:pStyle w:val="Heading3"/>
      </w:pPr>
      <w:r>
        <w:t xml:space="preserve">2.2 The Rise of the Bund as a Financial Icon</w:t>
      </w:r>
    </w:p>
    <w:p>
      <w:pPr>
        <w:pStyle w:val="FirstParagraph"/>
      </w:pPr>
      <w:r>
        <w:t xml:space="preserve">The Bund, historically the seat of colonial finance in Shanghai, has been revitalized to host headquarters for major domestic and international financial institutions. This physical consolidation symbolizes the concentration of expertise and capital. Bankers working in this district are part of a high-stakes ecosystem where competition is fierce. The proximity to regulatory bodies such as the China Securities Regulatory Commission (CSRC) local offices allows for real-time engagement with policymakers, giving local bankers a distinct advantage in interpreting and anticipating regulatory shifts.</w:t>
      </w:r>
    </w:p>
    <w:bookmarkEnd w:id="23"/>
    <w:bookmarkEnd w:id="24"/>
    <w:bookmarkStart w:id="27" w:name="X4e106d1b8aa74f81d486d444f2d2c4978466a49"/>
    <w:p>
      <w:pPr>
        <w:pStyle w:val="Heading2"/>
      </w:pPr>
      <w:r>
        <w:t xml:space="preserve">3. Technological Disruption and Digital Banking</w:t>
      </w:r>
    </w:p>
    <w:p>
      <w:pPr>
        <w:pStyle w:val="FirstParagraph"/>
      </w:pPr>
      <w:r>
        <w:t xml:space="preserve">Innovation is perhaps the most disruptive force affecting the banking profession today. In China Shanghai, this disruption is accelerated by a highly digitally literate population and a robust fintech sector. Bankers here are increasingly required to possess technical literacy alongside traditional financial acumen.</w:t>
      </w:r>
    </w:p>
    <w:bookmarkStart w:id="25" w:name="the-integration-of-fintech"/>
    <w:p>
      <w:pPr>
        <w:pStyle w:val="Heading3"/>
      </w:pPr>
      <w:r>
        <w:t xml:space="preserve">3.1 The Integration of Fintech</w:t>
      </w:r>
    </w:p>
    <w:p>
      <w:pPr>
        <w:pStyle w:val="FirstParagraph"/>
      </w:pPr>
      <w:r>
        <w:t xml:space="preserve">The integration of blockchain, artificial intelligence, and big data analytics has transformed risk management and customer service. For the banker in China Shanghai, this means moving away from purely relationship-based banking toward data-driven decision-making. Algorithms are now used to assess creditworthiness for small and medium-sized enterprises (SMEs), a demographic that was previously underserved by traditional banks. The modern banker must oversee these digital implementations, ensuring that automation complements rather than replaces human judgment.</w:t>
      </w:r>
    </w:p>
    <w:bookmarkEnd w:id="25"/>
    <w:bookmarkStart w:id="26" w:name="digital-yuan-e-cny-pilots"/>
    <w:p>
      <w:pPr>
        <w:pStyle w:val="Heading3"/>
      </w:pPr>
      <w:r>
        <w:t xml:space="preserve">3.2 Digital Yuan (e-CNY) Pilots</w:t>
      </w:r>
    </w:p>
    <w:p>
      <w:pPr>
        <w:pStyle w:val="FirstParagraph"/>
      </w:pPr>
      <w:r>
        <w:t xml:space="preserve">Furthermore, Shanghai has been a key testing ground for the People’s Bank of China’s digital currency (e-CNY). Bankers in this region are on the front lines of implementing central bank digital currencies. This requires a fundamental rethinking of transaction processing, liquidity management, and cross-border payment systems. The ability to navigate this new monetary infrastructure is becoming a key competency for bankers aiming to lead in the Asian financial market.</w:t>
      </w:r>
    </w:p>
    <w:bookmarkEnd w:id="26"/>
    <w:bookmarkEnd w:id="27"/>
    <w:bookmarkStart w:id="30" w:name="Xa59ec81d858148bd496ae4be9d6b3a704b9c2d1"/>
    <w:p>
      <w:pPr>
        <w:pStyle w:val="Heading2"/>
      </w:pPr>
      <w:r>
        <w:t xml:space="preserve">4. Regulatory Compliance and Geopolitical Nuances</w:t>
      </w:r>
    </w:p>
    <w:p>
      <w:pPr>
        <w:pStyle w:val="FirstParagraph"/>
      </w:pPr>
      <w:r>
        <w:t xml:space="preserve">The role of the banker is inextricably linked to compliance. In China Shanghai, regulators prioritize financial stability above all else. Bankers must navigate a landscape where policy directives can shift rapidly in response to domestic economic needs or external geopolitical pressures.</w:t>
      </w:r>
    </w:p>
    <w:bookmarkStart w:id="28" w:name="X28c6fc523295da7f69639cf4c15db56741793e6"/>
    <w:p>
      <w:pPr>
        <w:pStyle w:val="Heading3"/>
      </w:pPr>
      <w:r>
        <w:t xml:space="preserve">4.1 Anti-Money Laundering (AML) and Know Your Customer (KYC)</w:t>
      </w:r>
    </w:p>
    <w:p>
      <w:pPr>
        <w:pStyle w:val="FirstParagraph"/>
      </w:pPr>
      <w:r>
        <w:t xml:space="preserve">With Shanghai’s increasing openness, the risk of money laundering and financial crimes has drawn intense scrutiny from regulators. Bankers are expected to implement rigorous KYC procedures that satisfy both local authorities and international anti-financial crime bodies. This dual compliance requirement adds a layer of complexity that demands sophisticated internal control systems.</w:t>
      </w:r>
    </w:p>
    <w:bookmarkEnd w:id="28"/>
    <w:bookmarkStart w:id="29" w:name="geopolitical-sensitivity"/>
    <w:p>
      <w:pPr>
        <w:pStyle w:val="Heading3"/>
      </w:pPr>
      <w:r>
        <w:t xml:space="preserve">4.2 Geopolitical Sensitivity</w:t>
      </w:r>
    </w:p>
    <w:p>
      <w:pPr>
        <w:pStyle w:val="FirstParagraph"/>
      </w:pPr>
      <w:r>
        <w:t xml:space="preserve">Moreover, bankers in China Shanghai must possess geopolitical acumen. As global trade tensions fluctuate, the flow of capital through Shanghai can be impacted by sanctions, trade barriers, or diplomatic disputes. A banker who fails to anticipate these macro-geopolitical shifts may expose their institution to significant reputational and financial risk. Therefore, strategic foresight is now a core component of the banker’s skill set.</w:t>
      </w:r>
    </w:p>
    <w:bookmarkEnd w:id="29"/>
    <w:bookmarkEnd w:id="30"/>
    <w:bookmarkStart w:id="31" w:name="sustainable-finance-and-green-banking"/>
    <w:p>
      <w:pPr>
        <w:pStyle w:val="Heading2"/>
      </w:pPr>
      <w:r>
        <w:t xml:space="preserve">5. Sustainable Finance and Green Banking</w:t>
      </w:r>
    </w:p>
    <w:p>
      <w:pPr>
        <w:pStyle w:val="FirstParagraph"/>
      </w:pPr>
      <w:r>
        <w:t xml:space="preserve">A growing focus for bankers in China Shanghai is the alignment with China’s national goals on carbon neutrality. The city has emerged as a leader in green finance, issuing numerous green bonds and offering preferential lending rates for environmentally sustainable projects.</w:t>
      </w:r>
    </w:p>
    <w:p>
      <w:pPr>
        <w:pStyle w:val="BodyText"/>
      </w:pPr>
      <w:r>
        <w:t xml:space="preserve">The modern banker is tasked with evaluating the environmental, social, and governance (ESG) criteria of potential investments. This shift requires new analytical frameworks that go beyond traditional financial metrics. By integrating ESG factors into their credit assessment models, bankers in Shanghai are not only contributing to global sustainability goals but also tapping into a growing market of ethically conscious investors.</w:t>
      </w:r>
    </w:p>
    <w:bookmarkEnd w:id="31"/>
    <w:bookmarkStart w:id="32" w:name="conclusion"/>
    <w:p>
      <w:pPr>
        <w:pStyle w:val="Heading2"/>
      </w:pPr>
      <w:r>
        <w:t xml:space="preserve">6. Conclusion</w:t>
      </w:r>
    </w:p>
    <w:p>
      <w:pPr>
        <w:pStyle w:val="FirstParagraph"/>
      </w:pPr>
      <w:r>
        <w:t xml:space="preserve">In conclusion, the role of the banker in China Shanghai is undergoing a profound transformation. No longer confined to the traditional tasks of deposit taking and loan issuance, today’s banker in this financial hub must be a tech-savvy strategist, a compliant regulator-navigator, and an advocate for sustainable development. The unique characteristics of China Shanghai—its regulatory innovation hubs like the FTZ, its technological infrastructure, and its strategic geopolitical position—demand a new breed of financial professional.</w:t>
      </w:r>
    </w:p>
    <w:p>
      <w:pPr>
        <w:pStyle w:val="BodyText"/>
      </w:pPr>
      <w:r>
        <w:t xml:space="preserve">As global markets continue to intertwine with the rapid growth of the Chinese economy, the expertise demonstrated by bankers in Shanghai will likely serve as a model for other emerging financial centers. Future research should focus on longitudinal studies regarding career trajectories and skill acquisition in this dynamic environment. For now, it is clear that being a banker in China Shanghai requires agility, intellectual curiosity, and an unwavering commitment to excellence.</w:t>
      </w:r>
    </w:p>
    <w:bookmarkEnd w:id="32"/>
    <w:bookmarkStart w:id="33"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PBOC (People's Bank of China). (2023). *Report on Financial Stability in Pilot Free Trade Zones*.</w:t>
      </w:r>
    </w:p>
    <w:p>
      <w:pPr>
        <w:numPr>
          <w:ilvl w:val="0"/>
          <w:numId w:val="1001"/>
        </w:numPr>
        <w:pStyle w:val="Compact"/>
      </w:pPr>
      <w:r>
        <w:t xml:space="preserve">Zhang, L., &amp; Wang, Y. (2021). "The Impact of Digital Currency on Traditional Banking Models in East Asia." *Journal of Asian Economics*, 45(3), 112-129.</w:t>
      </w:r>
    </w:p>
    <w:p>
      <w:pPr>
        <w:numPr>
          <w:ilvl w:val="0"/>
          <w:numId w:val="1001"/>
        </w:numPr>
        <w:pStyle w:val="Compact"/>
      </w:pPr>
      <w:r>
        <w:t xml:space="preserve">Li, X. (2022). "Green Finance Initiatives in Shanghai: A Comparative Analysis." *China Economic Review*, 78, 105-130.</w:t>
      </w:r>
    </w:p>
    <w:p>
      <w:pPr>
        <w:numPr>
          <w:ilvl w:val="0"/>
          <w:numId w:val="1001"/>
        </w:numPr>
        <w:pStyle w:val="Compact"/>
      </w:pPr>
      <w:r>
        <w:t xml:space="preserve">Morgan Stanley Research. (2024). *The Future of Banking in Greater China*. Morgan Stanley &amp; Co. International plc.</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the Financial Hub of China Shanghai: A Strategic Analysis</dc:title>
  <dc:creator/>
  <dc:language>en</dc:language>
  <cp:keywords/>
  <dcterms:created xsi:type="dcterms:W3CDTF">2026-07-29T19:22:07Z</dcterms:created>
  <dcterms:modified xsi:type="dcterms:W3CDTF">2026-07-29T19:22:07Z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