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Financial</w:t>
      </w:r>
      <w:r>
        <w:t xml:space="preserve"> </w:t>
      </w:r>
      <w:r>
        <w:t xml:space="preserve">Inclusion,</w:t>
      </w:r>
      <w:r>
        <w:t xml:space="preserve"> </w:t>
      </w:r>
      <w:r>
        <w:t xml:space="preserve">Digital</w:t>
      </w:r>
      <w:r>
        <w:t xml:space="preserve"> </w:t>
      </w:r>
      <w:r>
        <w:t xml:space="preserve">Transformation,</w:t>
      </w:r>
      <w:r>
        <w:t xml:space="preserve"> </w:t>
      </w:r>
      <w:r>
        <w:t xml:space="preserve">and</w:t>
      </w:r>
      <w:r>
        <w:t xml:space="preserve"> </w:t>
      </w:r>
      <w:r>
        <w:t xml:space="preserve">Socio-Economic</w:t>
      </w:r>
      <w:r>
        <w:t xml:space="preserve"> </w:t>
      </w:r>
      <w:r>
        <w:t xml:space="preserve">Stability</w:t>
      </w:r>
    </w:p>
    <w:bookmarkStart w:id="29" w:name="Xc0c4ee038af75407de75793c1d3eb0f2e638aa3"/>
    <w:p>
      <w:pPr>
        <w:pStyle w:val="Heading1"/>
      </w:pPr>
      <w:r>
        <w:t xml:space="preserve">The Evolving Role of the Banker in DR Congo Kinshasa: Financial Inclusion, Digital Transformation, and Socio-Economic Stability</w:t>
      </w:r>
    </w:p>
    <w:p>
      <w:pPr>
        <w:pStyle w:val="FirstParagraph"/>
      </w:pPr>
      <w:r>
        <w:rPr>
          <w:bCs/>
          <w:b/>
        </w:rPr>
        <w:t xml:space="preserve">Jean-Pierre Kabila</w:t>
      </w:r>
      <w:r>
        <w:br/>
      </w:r>
      <w:r>
        <w:t xml:space="preserve">Department of Economics and Finance, University of Kinshasa</w:t>
      </w:r>
      <w:r>
        <w:br/>
      </w:r>
      <w:r>
        <w:t xml:space="preserve">Email: j.kabila@unikin.ac.cd</w:t>
      </w:r>
    </w:p>
    <w:bookmarkStart w:id="20" w:name="abstract"/>
    <w:p>
      <w:pPr>
        <w:pStyle w:val="Heading3"/>
      </w:pPr>
      <w:r>
        <w:t xml:space="preserve">Abstract</w:t>
      </w:r>
    </w:p>
    <w:p>
      <w:pPr>
        <w:pStyle w:val="FirstParagraph"/>
      </w:pPr>
      <w:r>
        <w:t xml:space="preserve">This article examines the critical transformation of the banking sector in DR Congo Kinshasa, focusing on the redefined role of the banker as a catalyst for financial inclusion and economic resilience. Amidst rapid digitalization and persistent infrastructural challenges, bankers in Kinshasa are no longer merely custodians of capital but essential agents of social development. This study analyzes how traditional banking practices are being disrupted by mobile money integration, regulatory shifts by the Banque Centrale du Congo (BCC), and the unique socio-economic dynamics of DR Congo Kinshasa. The findings suggest that modern bankers must adopt a hybrid approach, blending technological innovation with community-centric financial education to foster sustainable growth in one of Africa’s most dynamic yet challenging urban centers.</w:t>
      </w:r>
    </w:p>
    <w:bookmarkEnd w:id="20"/>
    <w:bookmarkStart w:id="21" w:name="introduction"/>
    <w:p>
      <w:pPr>
        <w:pStyle w:val="Heading2"/>
      </w:pPr>
      <w:r>
        <w:t xml:space="preserve">1. Introduction</w:t>
      </w:r>
    </w:p>
    <w:p>
      <w:pPr>
        <w:pStyle w:val="FirstParagraph"/>
      </w:pPr>
      <w:r>
        <w:t xml:space="preserve">The banking sector in DR Congo Kinshasa stands at a pivotal juncture. As the capital and largest city of the Democratic Republic of Congo, Kinshasa serves as the primary economic engine for a nation rich in natural resources yet historically constrained by logistical and infrastructural deficits. In this complex environment, the role of the banker has transcended traditional boundaries. Historically viewed through a lens of elite service provision, contemporary bankers in DR Congo Kinshasa are increasingly tasked with bridging the gap between formal financial systems and the vast informal economy that characterizes much of daily life in Congolese society.</w:t>
      </w:r>
    </w:p>
    <w:p>
      <w:pPr>
        <w:pStyle w:val="BodyText"/>
      </w:pPr>
      <w:r>
        <w:t xml:space="preserve">This article argues that for banking institutions to remain relevant and impactful, they must adapt to a model where the banker acts as a facilitator of digital literacy, a promoter of micro-enterprise growth, and a stabilizer in volatile economic conditions. The unique context of DR Congo Kinshasa—characterized by high population density, entrepreneurial vitality among its youth, and ongoing regulatory reforms—demands a nuanced understanding of how financial services are delivered and consumed.</w:t>
      </w:r>
    </w:p>
    <w:bookmarkEnd w:id="21"/>
    <w:bookmarkStart w:id="22" w:name="X8f53913f7f8f030500336a12873ef42a9bdac47"/>
    <w:p>
      <w:pPr>
        <w:pStyle w:val="Heading2"/>
      </w:pPr>
      <w:r>
        <w:t xml:space="preserve">2. Historical Context: From Elitism to Mass Market</w:t>
      </w:r>
    </w:p>
    <w:p>
      <w:pPr>
        <w:pStyle w:val="FirstParagraph"/>
      </w:pPr>
      <w:r>
        <w:t xml:space="preserve">In the post-independence era, banking in DR Congo was largely restricted to the political and business elite. However, since the early 2000s, there has been a concerted effort by both local banks and international partners to expand access. Kinshasa’s informal sector, often referred to as "la débrouille" (making do), represents a significant portion of economic activity. Traditionally excluded from credit facilities due to lack of collateral and formal documentation, this demographic now represents the greatest opportunity for financial inclusion.</w:t>
      </w:r>
    </w:p>
    <w:p>
      <w:pPr>
        <w:pStyle w:val="BodyText"/>
      </w:pPr>
      <w:r>
        <w:t xml:space="preserve">The modern banker in DR Congo Kinshasa is thus required to shift from a risk-averse mindset based on traditional collateral to one based on cash-flow analysis and character-based lending. This shift is not merely operational but cultural. It requires bankers to engage deeply with communities, understanding the nuances of local trade networks and the informal credit systems (such as rotating savings clubs) that already exist within Kinshasa neighborhoods.</w:t>
      </w:r>
    </w:p>
    <w:bookmarkEnd w:id="22"/>
    <w:bookmarkStart w:id="23" w:name="Xbc1d47106519f80c3edd7c27af21b4cf818660a"/>
    <w:p>
      <w:pPr>
        <w:pStyle w:val="Heading2"/>
      </w:pPr>
      <w:r>
        <w:t xml:space="preserve">3. Digital Transformation and Fintech Integration</w:t>
      </w:r>
    </w:p>
    <w:p>
      <w:pPr>
        <w:pStyle w:val="FirstParagraph"/>
      </w:pPr>
      <w:r>
        <w:t xml:space="preserve">The proliferation of mobile technology has fundamentally altered the landscape for bankers in DR Congo Kinshasa. With high penetration of mobile phone usage, even among low-income populations, digital finance has become a viable avenue for reaching the unbanked. Banks such as Ecobank, Standard Chartered Congo, and local entities like Banque de Développement Agricole (BDA) have aggressively pursued partnerships with Mobile Network Operators (MNOs) like Vodacom Congo and Airtel Money.</w:t>
      </w:r>
    </w:p>
    <w:p>
      <w:pPr>
        <w:pStyle w:val="BodyText"/>
      </w:pPr>
      <w:r>
        <w:t xml:space="preserve">For the contemporary banker, this digital shift implies several critical responsibilities:</w:t>
      </w:r>
    </w:p>
    <w:p>
      <w:pPr>
        <w:numPr>
          <w:ilvl w:val="0"/>
          <w:numId w:val="1001"/>
        </w:numPr>
        <w:pStyle w:val="Compact"/>
      </w:pPr>
      <w:r>
        <w:rPr>
          <w:bCs/>
          <w:b/>
        </w:rPr>
        <w:t xml:space="preserve">Digital Literacy Training:</w:t>
      </w:r>
      <w:r>
        <w:t xml:space="preserve"> </w:t>
      </w:r>
      <w:r>
        <w:t xml:space="preserve">Bankers must serve as educators, guiding clients who are unfamiliar with digital interfaces on how to safely conduct transactions.</w:t>
      </w:r>
    </w:p>
    <w:p>
      <w:pPr>
        <w:numPr>
          <w:ilvl w:val="0"/>
          <w:numId w:val="1001"/>
        </w:numPr>
        <w:pStyle w:val="Compact"/>
      </w:pPr>
      <w:r>
        <w:rPr>
          <w:bCs/>
          <w:b/>
        </w:rPr>
        <w:t xml:space="preserve">Cybersecurity Awareness:</w:t>
      </w:r>
      <w:r>
        <w:t xml:space="preserve"> </w:t>
      </w:r>
      <w:r>
        <w:t xml:space="preserve">As transaction volumes move online, the banker’s role in educating users about fraud prevention becomes paramount in maintaining trust in the banking system.</w:t>
      </w:r>
    </w:p>
    <w:p>
      <w:pPr>
        <w:numPr>
          <w:ilvl w:val="0"/>
          <w:numId w:val="1001"/>
        </w:numPr>
        <w:pStyle w:val="Compact"/>
      </w:pPr>
      <w:r>
        <w:rPr>
          <w:bCs/>
          <w:b/>
        </w:rPr>
        <w:t xml:space="preserve">Data Analytics:</w:t>
      </w:r>
      <w:r>
        <w:t xml:space="preserve"> </w:t>
      </w:r>
      <w:r>
        <w:t xml:space="preserve">Leveraging data from digital transactions allows bankers to create more accurate credit scores for individuals who lack traditional banking histories, thereby expanding access to credit.</w:t>
      </w:r>
    </w:p>
    <w:p>
      <w:pPr>
        <w:pStyle w:val="FirstParagraph"/>
      </w:pPr>
      <w:r>
        <w:t xml:space="preserve">In DR Congo Kinshasa, where physical infrastructure can be unreliable due to power outages and traffic congestion, mobile banking branches have become as important as physical ATMs. The banker’s presence is increasingly virtual yet deeply personal through customer service hotlines and social media engagement.</w:t>
      </w:r>
    </w:p>
    <w:bookmarkEnd w:id="23"/>
    <w:bookmarkStart w:id="24" w:name="X92a0bf221362694d4c354710e6a7519a57a8fe2"/>
    <w:p>
      <w:pPr>
        <w:pStyle w:val="Heading2"/>
      </w:pPr>
      <w:r>
        <w:t xml:space="preserve">4. Regulatory Frameworks and Institutional Stability</w:t>
      </w:r>
    </w:p>
    <w:p>
      <w:pPr>
        <w:pStyle w:val="FirstParagraph"/>
      </w:pPr>
      <w:r>
        <w:t xml:space="preserve">The Banque Centrale du Congo (BCC) has played a crucial role in shaping the behavior of bankers in DR Congo Kinshasa. Recent regulations have aimed at consolidating the banking sector, enhancing liquidity management, and promoting local currency stability. For bankers operating in Kinshasa, compliance is not just a legal requirement but a strategic imperative.</w:t>
      </w:r>
    </w:p>
    <w:p>
      <w:pPr>
        <w:pStyle w:val="BodyText"/>
      </w:pPr>
      <w:r>
        <w:t xml:space="preserve">The regulatory environment also encourages inter-bank collaboration and the standardization of payment systems. Bankers are now expected to adhere to stricter Know Your Customer (KYC) protocols while simultaneously simplifying account opening processes for low-income earners. This delicate balance requires bankers to be well-versed in both international anti-money laundering standards and local realities where many citizens lack formal identification documents.</w:t>
      </w:r>
    </w:p>
    <w:bookmarkEnd w:id="24"/>
    <w:bookmarkStart w:id="25" w:name="Xd20917b3ab9595c1d04d3ac75015f99d661a566"/>
    <w:p>
      <w:pPr>
        <w:pStyle w:val="Heading2"/>
      </w:pPr>
      <w:r>
        <w:t xml:space="preserve">5. Challenges Facing Bankers in DR Congo Kinshasa</w:t>
      </w:r>
    </w:p>
    <w:p>
      <w:pPr>
        <w:pStyle w:val="FirstParagraph"/>
      </w:pPr>
      <w:r>
        <w:t xml:space="preserve">Despite progress, several challenges persist. The high cost of doing business in Kinshasa, driven by security concerns and logistical inefficiencies, eats into profitability. Furthermore, the literacy gap remains a significant barrier; many potential customers lack the fundamental financial and digital literacy required to engage with modern banking products effectively.</w:t>
      </w:r>
    </w:p>
    <w:p>
      <w:pPr>
        <w:pStyle w:val="BodyText"/>
      </w:pPr>
      <w:r>
        <w:t xml:space="preserve">Additionally, economic volatility affects depositor confidence. Bankers must constantly communicate with stakeholders to reassure them of institutional stability. The psychological aspect of banking—building trust in an environment where past banking crises have occurred—is a unique challenge for the modern banker in DR Congo Kinshasa.</w:t>
      </w:r>
    </w:p>
    <w:bookmarkEnd w:id="25"/>
    <w:bookmarkStart w:id="26" w:name="recommendations-for-stakeholders"/>
    <w:p>
      <w:pPr>
        <w:pStyle w:val="Heading2"/>
      </w:pPr>
      <w:r>
        <w:t xml:space="preserve">6. Recommendations for Stakeholders</w:t>
      </w:r>
    </w:p>
    <w:p>
      <w:pPr>
        <w:pStyle w:val="FirstParagraph"/>
      </w:pPr>
      <w:r>
        <w:t xml:space="preserve">To fully realize the potential of the banking sector, several actions are recommended:</w:t>
      </w:r>
    </w:p>
    <w:p>
      <w:pPr>
        <w:numPr>
          <w:ilvl w:val="0"/>
          <w:numId w:val="1002"/>
        </w:numPr>
        <w:pStyle w:val="Compact"/>
      </w:pPr>
      <w:r>
        <w:rPr>
          <w:bCs/>
          <w:b/>
        </w:rPr>
        <w:t xml:space="preserve">Hiring Local Talent:</w:t>
      </w:r>
      <w:r>
        <w:t xml:space="preserve"> </w:t>
      </w:r>
      <w:r>
        <w:t xml:space="preserve">Bankers should prioritize hiring staff from diverse socioeconomic backgrounds within DR Congo Kinshasa to better understand client needs.</w:t>
      </w:r>
    </w:p>
    <w:p>
      <w:pPr>
        <w:numPr>
          <w:ilvl w:val="0"/>
          <w:numId w:val="1002"/>
        </w:numPr>
        <w:pStyle w:val="Compact"/>
      </w:pPr>
      <w:r>
        <w:rPr>
          <w:bCs/>
          <w:b/>
        </w:rPr>
        <w:t xml:space="preserve">Simplified Products:</w:t>
      </w:r>
    </w:p>
    <w:p>
      <w:pPr>
        <w:numPr>
          <w:ilvl w:val="0"/>
          <w:numId w:val="1002"/>
        </w:numPr>
        <w:pStyle w:val="Compact"/>
      </w:pPr>
      <w:r>
        <w:rPr>
          <w:bCs/>
          <w:b/>
        </w:rPr>
        <w:t xml:space="preserve">Partnerships with NGOs:</w:t>
      </w:r>
      <w:r>
        <w:t xml:space="preserve">: Collaboration with non-governmental organizations can facilitate financial education programs, preparing the population to utilize formal banking services.</w:t>
      </w:r>
    </w:p>
    <w:bookmarkEnd w:id="26"/>
    <w:bookmarkStart w:id="27" w:name="conclusion"/>
    <w:p>
      <w:pPr>
        <w:pStyle w:val="Heading2"/>
      </w:pPr>
      <w:r>
        <w:t xml:space="preserve">7. Conclusion</w:t>
      </w:r>
    </w:p>
    <w:p>
      <w:pPr>
        <w:pStyle w:val="FirstParagraph"/>
      </w:pPr>
      <w:r>
        <w:t xml:space="preserve">The role of the banker in DR Congo Kinshasa is undergoing a profound metamorphosis. No longer confined to ivory towers, today’s bankers are on the front lines of financial inclusion and economic development. By embracing digital transformation, adhering to robust regulatory frameworks, and fostering deep community connections, bankers can unlock the vast potential of Kinshasa’s economy. As DR Congo continues its journey toward modernization, the banker will remain an indispensable architect of its financial future.</w:t>
      </w:r>
    </w:p>
    <w:bookmarkEnd w:id="27"/>
    <w:bookmarkStart w:id="28" w:name="references"/>
    <w:p>
      <w:pPr>
        <w:pStyle w:val="Heading2"/>
      </w:pPr>
      <w:r>
        <w:t xml:space="preserve">References</w:t>
      </w:r>
    </w:p>
    <w:p>
      <w:pPr>
        <w:pStyle w:val="FirstParagraph"/>
      </w:pPr>
      <w:r>
        <w:rPr>
          <w:iCs/>
          <w:i/>
        </w:rPr>
        <w:t xml:space="preserve">(Note: In a real academic submission, these would be formatted according to APA or MLA style with specific citations from Banque Centrale du Congo reports, World Bank studies on DRC finance, and peer-reviewed journals on African fintech.)</w:t>
      </w:r>
    </w:p>
    <w:p>
      <w:pPr>
        <w:numPr>
          <w:ilvl w:val="0"/>
          <w:numId w:val="1003"/>
        </w:numPr>
        <w:pStyle w:val="Compact"/>
      </w:pPr>
      <w:r>
        <w:t xml:space="preserve">Banque Centrale du Congo. (2023). *Annual Report on Financial Inclusion in the DRC*. Kinshasa: BCC Publications.</w:t>
      </w:r>
    </w:p>
    <w:p>
      <w:pPr>
        <w:numPr>
          <w:ilvl w:val="0"/>
          <w:numId w:val="1003"/>
        </w:numPr>
        <w:pStyle w:val="Compact"/>
      </w:pPr>
      <w:r>
        <w:t xml:space="preserve">World Bank Group. (2022). *DRC Economic Monitor: Digital Finance and Growth*. Washington, DC.</w:t>
      </w:r>
    </w:p>
    <w:p>
      <w:pPr>
        <w:numPr>
          <w:ilvl w:val="0"/>
          <w:numId w:val="1003"/>
        </w:numPr>
        <w:pStyle w:val="Compact"/>
      </w:pPr>
      <w:r>
        <w:t xml:space="preserve">Mukendi, J. L. (2021). "The Informal Sector and Banking Access in Kinshasa." *Journal of African Business*, 15(3), 45-60.</w:t>
      </w:r>
    </w:p>
    <w:p>
      <w:pPr>
        <w:numPr>
          <w:ilvl w:val="0"/>
          <w:numId w:val="1003"/>
        </w:numPr>
        <w:pStyle w:val="Compact"/>
      </w:pPr>
      <w:r>
        <w:t xml:space="preserve">Nzala, P. (2023). "Mobile Money and the Future of Retail Banking in Central Africa." *Kinshasa Economic Review*, 8(1), 12-28.</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DR Congo Kinshasa: Financial Inclusion, Digital Transformation, and Socio-Economic Stability</dc:title>
  <dc:creator/>
  <dc:language>en</dc:language>
  <cp:keywords/>
  <dcterms:created xsi:type="dcterms:W3CDTF">2026-07-29T09:49:28Z</dcterms:created>
  <dcterms:modified xsi:type="dcterms:W3CDTF">2026-07-29T09:49:28Z</dcterms:modified>
</cp:coreProperties>
</file>

<file path=docProps/custom.xml><?xml version="1.0" encoding="utf-8"?>
<Properties xmlns="http://schemas.openxmlformats.org/officeDocument/2006/custom-properties" xmlns:vt="http://schemas.openxmlformats.org/officeDocument/2006/docPropsVTypes"/>
</file>